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E3490F" w:rsidRDefault="00E11F7B" w:rsidP="00E3490F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Hangtárvezető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2829BE">
        <w:rPr>
          <w:sz w:val="28"/>
          <w:szCs w:val="28"/>
        </w:rPr>
        <w:t xml:space="preserve"> </w:t>
      </w:r>
      <w:r w:rsidR="00E11F7B">
        <w:rPr>
          <w:sz w:val="28"/>
          <w:szCs w:val="28"/>
        </w:rPr>
        <w:t>55 213 01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30BF5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30BF5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30BF5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30BF5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30BF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30BF5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30BF5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30BF5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73466E" w:rsidRDefault="00AA2B5E" w:rsidP="00AA2B5E">
      <w:pPr>
        <w:pStyle w:val="Cmsor3"/>
      </w:pPr>
      <w:r w:rsidRPr="0073466E">
        <w:lastRenderedPageBreak/>
        <w:t>HALADÁSI NAPLÓ</w:t>
      </w:r>
    </w:p>
    <w:p w:rsidR="001411B8" w:rsidRPr="0073466E" w:rsidRDefault="001411B8" w:rsidP="001411B8">
      <w:pPr>
        <w:jc w:val="center"/>
        <w:rPr>
          <w:sz w:val="20"/>
          <w:szCs w:val="20"/>
        </w:rPr>
      </w:pPr>
    </w:p>
    <w:p w:rsidR="00AB22E3" w:rsidRPr="0073466E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598" w:type="dxa"/>
        <w:tblLayout w:type="fixed"/>
        <w:tblLook w:val="04A0"/>
      </w:tblPr>
      <w:tblGrid>
        <w:gridCol w:w="559"/>
        <w:gridCol w:w="864"/>
        <w:gridCol w:w="636"/>
        <w:gridCol w:w="5816"/>
        <w:gridCol w:w="738"/>
        <w:gridCol w:w="993"/>
        <w:gridCol w:w="992"/>
      </w:tblGrid>
      <w:tr w:rsidR="00090A1B" w:rsidRPr="0073466E" w:rsidTr="00BE75E6">
        <w:trPr>
          <w:cantSplit/>
          <w:tblHeader/>
        </w:trPr>
        <w:tc>
          <w:tcPr>
            <w:tcW w:w="2059" w:type="dxa"/>
            <w:gridSpan w:val="3"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  <w:r w:rsidRPr="0073466E">
              <w:rPr>
                <w:b/>
              </w:rPr>
              <w:t>Foglalkozás</w:t>
            </w:r>
          </w:p>
        </w:tc>
        <w:tc>
          <w:tcPr>
            <w:tcW w:w="5816" w:type="dxa"/>
            <w:vMerge w:val="restart"/>
            <w:vAlign w:val="center"/>
          </w:tcPr>
          <w:p w:rsidR="00C6286A" w:rsidRPr="0073466E" w:rsidRDefault="00512211" w:rsidP="007E4751">
            <w:pPr>
              <w:jc w:val="center"/>
              <w:rPr>
                <w:b/>
              </w:rPr>
            </w:pPr>
            <w:r w:rsidRPr="0073466E">
              <w:rPr>
                <w:b/>
              </w:rPr>
              <w:t>Modul/</w:t>
            </w:r>
            <w:r w:rsidR="00090A1B" w:rsidRPr="0073466E">
              <w:rPr>
                <w:b/>
              </w:rPr>
              <w:t>Tantárgy megnevezése, tartalma</w:t>
            </w:r>
          </w:p>
        </w:tc>
        <w:tc>
          <w:tcPr>
            <w:tcW w:w="738" w:type="dxa"/>
            <w:vMerge w:val="restart"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  <w:r w:rsidRPr="0073466E">
              <w:rPr>
                <w:b/>
              </w:rPr>
              <w:t>Jelen van (fő)</w:t>
            </w:r>
          </w:p>
        </w:tc>
        <w:tc>
          <w:tcPr>
            <w:tcW w:w="993" w:type="dxa"/>
            <w:vMerge w:val="restart"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  <w:r w:rsidRPr="0073466E">
              <w:rPr>
                <w:b/>
              </w:rPr>
              <w:t>Hiány-</w:t>
            </w:r>
          </w:p>
          <w:p w:rsidR="00090A1B" w:rsidRPr="0073466E" w:rsidRDefault="00090A1B" w:rsidP="001411B8">
            <w:pPr>
              <w:jc w:val="center"/>
              <w:rPr>
                <w:b/>
              </w:rPr>
            </w:pPr>
            <w:r w:rsidRPr="0073466E">
              <w:rPr>
                <w:b/>
              </w:rPr>
              <w:t>zik</w:t>
            </w:r>
          </w:p>
          <w:p w:rsidR="00090A1B" w:rsidRPr="0073466E" w:rsidRDefault="00090A1B" w:rsidP="001411B8">
            <w:pPr>
              <w:jc w:val="center"/>
              <w:rPr>
                <w:b/>
              </w:rPr>
            </w:pPr>
            <w:r w:rsidRPr="0073466E">
              <w:rPr>
                <w:b/>
              </w:rPr>
              <w:t>(fő)</w:t>
            </w:r>
          </w:p>
        </w:tc>
        <w:tc>
          <w:tcPr>
            <w:tcW w:w="992" w:type="dxa"/>
            <w:vMerge w:val="restart"/>
            <w:vAlign w:val="center"/>
          </w:tcPr>
          <w:p w:rsidR="00090A1B" w:rsidRPr="0073466E" w:rsidRDefault="00090A1B" w:rsidP="00090A1B">
            <w:pPr>
              <w:jc w:val="center"/>
              <w:rPr>
                <w:b/>
              </w:rPr>
            </w:pPr>
            <w:r w:rsidRPr="0073466E">
              <w:rPr>
                <w:b/>
              </w:rPr>
              <w:t>Aláírás</w:t>
            </w:r>
          </w:p>
        </w:tc>
      </w:tr>
      <w:tr w:rsidR="00090A1B" w:rsidRPr="0073466E" w:rsidTr="00BE75E6">
        <w:trPr>
          <w:cantSplit/>
          <w:tblHeader/>
        </w:trPr>
        <w:tc>
          <w:tcPr>
            <w:tcW w:w="559" w:type="dxa"/>
            <w:vAlign w:val="center"/>
          </w:tcPr>
          <w:p w:rsidR="00090A1B" w:rsidRPr="0073466E" w:rsidRDefault="00090A1B" w:rsidP="00090A1B">
            <w:pPr>
              <w:jc w:val="center"/>
              <w:rPr>
                <w:b/>
              </w:rPr>
            </w:pPr>
            <w:r w:rsidRPr="0073466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73466E" w:rsidRDefault="00090A1B" w:rsidP="00090A1B">
            <w:pPr>
              <w:jc w:val="center"/>
              <w:rPr>
                <w:b/>
              </w:rPr>
            </w:pPr>
            <w:r w:rsidRPr="0073466E">
              <w:rPr>
                <w:b/>
              </w:rPr>
              <w:t>Dátum</w:t>
            </w:r>
          </w:p>
        </w:tc>
        <w:tc>
          <w:tcPr>
            <w:tcW w:w="636" w:type="dxa"/>
            <w:vAlign w:val="center"/>
          </w:tcPr>
          <w:p w:rsidR="00090A1B" w:rsidRPr="0073466E" w:rsidRDefault="00090A1B" w:rsidP="00090A1B">
            <w:pPr>
              <w:jc w:val="center"/>
              <w:rPr>
                <w:b/>
              </w:rPr>
            </w:pPr>
            <w:r w:rsidRPr="0073466E">
              <w:rPr>
                <w:b/>
              </w:rPr>
              <w:t>Óra</w:t>
            </w:r>
          </w:p>
        </w:tc>
        <w:tc>
          <w:tcPr>
            <w:tcW w:w="5816" w:type="dxa"/>
            <w:vMerge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738" w:type="dxa"/>
            <w:vMerge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090A1B" w:rsidRPr="0073466E" w:rsidRDefault="00090A1B" w:rsidP="001411B8">
            <w:pPr>
              <w:jc w:val="center"/>
              <w:rPr>
                <w:b/>
              </w:rPr>
            </w:pPr>
          </w:p>
        </w:tc>
      </w:tr>
      <w:tr w:rsidR="008C4746" w:rsidRPr="00D87B6C" w:rsidTr="00F84DB4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D87B6C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D87B6C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87B6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5816" w:type="dxa"/>
            <w:vAlign w:val="center"/>
            <w:hideMark/>
          </w:tcPr>
          <w:p w:rsidR="008C4746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10739-12</w:t>
            </w:r>
          </w:p>
          <w:p w:rsidR="008C4746" w:rsidRPr="00D87B6C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D87B6C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Vezetési, szervezési, technikai alapismeretek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D87B6C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C4746" w:rsidRPr="002829BE" w:rsidTr="00BF36DA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829BE">
              <w:rPr>
                <w:rFonts w:eastAsia="Times New Roman"/>
                <w:bCs/>
                <w:color w:val="000000"/>
                <w:sz w:val="24"/>
                <w:szCs w:val="24"/>
              </w:rPr>
              <w:t>270</w:t>
            </w:r>
          </w:p>
        </w:tc>
        <w:tc>
          <w:tcPr>
            <w:tcW w:w="5816" w:type="dxa"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829BE">
              <w:rPr>
                <w:rFonts w:eastAsia="Times New Roman"/>
                <w:bCs/>
                <w:color w:val="000000"/>
                <w:sz w:val="24"/>
                <w:szCs w:val="24"/>
              </w:rPr>
              <w:t>Vezetési, szervezési, technikai alapismeretek gyakorlat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C4746" w:rsidRPr="0073466E" w:rsidTr="00E4510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Pszichológiai alapismeretek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Művészetpszichológia alapjai, a tanultak kapcsolata a művészetekkel – 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Művészetpszichológia alapjai, a tanultak kapcsolata a művészetekkel – 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Művészetpszichológia alapjai, a tanultak kapcsolata a művészetekkel – 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4A4E7E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1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Művészetpszichológia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zenés és szöveges hallásélmény pszichológiai hatása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Gesztusok, viselkedés a színpadon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Látvány és hallásélmény együttes hatása.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1E390A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1E390A" w:rsidRPr="0073466E" w:rsidRDefault="001E390A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zenés és szöveges hallásélmény pszichológiai hatása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Gesztusok, viselkedés a színpadon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Látvány és hallásélmény együttes hatása.</w:t>
            </w:r>
          </w:p>
        </w:tc>
        <w:tc>
          <w:tcPr>
            <w:tcW w:w="738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1E390A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1E390A" w:rsidRPr="0073466E" w:rsidRDefault="001E390A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zenés és szöveges hallásélmény pszichológiai hatása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Gesztusok, viselkedés a színpadon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Látvány és hallásélmény együttes hatása.</w:t>
            </w:r>
          </w:p>
        </w:tc>
        <w:tc>
          <w:tcPr>
            <w:tcW w:w="738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1E390A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hideMark/>
          </w:tcPr>
          <w:p w:rsidR="001E390A" w:rsidRPr="0073466E" w:rsidRDefault="001E390A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zenés és szöveges hallásélmény pszichológiai hatása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Gesztusok, viselkedés a színpadon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Látvány és hallásélmény együttes hatása.</w:t>
            </w:r>
          </w:p>
        </w:tc>
        <w:tc>
          <w:tcPr>
            <w:tcW w:w="738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1E390A" w:rsidRPr="0073466E" w:rsidRDefault="001E390A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5363A9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81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Alkalmazott vezetéselmélet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Helyzetgyakorlatok.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5E5DCF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BFBFBF" w:themeColor="background1" w:themeShade="BF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Munkavédelmi 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színpadi munkára vonatkozó általános munkavégzési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84381B">
        <w:trPr>
          <w:trHeight w:val="802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színpadtérre, zenekari árokra vonatkozó balesetvédelmi előírások. A közönségforgalmi terekre és útvonalakra, valamint a nézőtérre vonatkozó baleset- és tűzvédelmi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1191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világítási- és villamos berendezésekre vonatkozó biztonságtechnikai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Alsó- és színpadszinti gépezetek (süllyesztők, forgószínpadok, színpadi kocsik) kezelésére, használatára vonatkozó balesetvédelmi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felsőgépezet kezelésére, működtetésére vonatkozó balesetvédelmi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1191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díszletépítés-, bontás; próbák, előadások és gyorsváltozások munka-, baleset-, és tűzvédelmi előírásai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színpadi díszletelemek kellékek, bútorok szerelésével, bontásával, valamint használatával kapcsolatos munkavédelmi előírások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Az anyag- és kellékmozgatás-, szállítás biztonsági előírásai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Elsősegély-nyújtási alapismeretek.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9C49F3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BFBFBF" w:themeColor="background1" w:themeShade="BF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1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Munkaszervezés, ellenőrzés</w:t>
            </w:r>
          </w:p>
        </w:tc>
        <w:tc>
          <w:tcPr>
            <w:tcW w:w="2723" w:type="dxa"/>
            <w:gridSpan w:val="3"/>
            <w:shd w:val="clear" w:color="auto" w:fill="A6A6A6" w:themeFill="background1" w:themeFillShade="A6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2829BE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Szervezési gyakorlatok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Szervezési gyakorlatok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Szervezési gyakorlatok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Szervezési gyakorlatok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Szervezési gyakorlatok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D927C4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BFBFBF" w:themeColor="background1" w:themeShade="BF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Jogi alapismeretek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A6A6A6" w:themeColor="background1" w:themeShade="A6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Rider, szerződés írása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Rider, szerződés írása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tcBorders>
              <w:bottom w:val="single" w:sz="4" w:space="0" w:color="auto"/>
            </w:tcBorders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Rider, szerződés írása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9773DC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A6A6A6" w:themeColor="background1" w:themeShade="A6"/>
                <w:highlight w:val="lightGray"/>
              </w:rPr>
            </w:pPr>
          </w:p>
        </w:tc>
        <w:tc>
          <w:tcPr>
            <w:tcW w:w="63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81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Dokumentációs ismeretek, hangkönyvtárak, archiválás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highlight w:val="lightGray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shd w:val="clear" w:color="auto" w:fill="auto"/>
            <w:noWrap/>
            <w:hideMark/>
          </w:tcPr>
          <w:p w:rsidR="00BE75E6" w:rsidRPr="00AC7279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AC727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Könyvtári rendszerek, katalógusok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Archívumok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Adatbázisok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Dokumentumok, adatfelvétel, adatkezelés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Adatkezelési, archiválási rend.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613767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BFBFBF" w:themeColor="background1" w:themeShade="BF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816" w:type="dxa"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Zenei alapismeretek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BFBFBF" w:themeColor="background1" w:themeShade="BF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hideMark/>
          </w:tcPr>
          <w:p w:rsidR="00BE75E6" w:rsidRPr="0073466E" w:rsidRDefault="00BE75E6" w:rsidP="00AB007F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Ritmusg</w:t>
            </w:r>
            <w:r w:rsidR="00AB007F">
              <w:rPr>
                <w:rFonts w:eastAsia="Times New Roman"/>
                <w:color w:val="000000"/>
                <w:sz w:val="20"/>
                <w:szCs w:val="20"/>
              </w:rPr>
              <w:t>yakorlatok.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hangközök gyakorlása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olvasógyakorlatok éneklése, kottázás.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olvasógyakorlatok éneklése, kottázás.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570454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Technikai alapismeretek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84381B">
        <w:trPr>
          <w:trHeight w:val="802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Jelek: 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rögzített jel, a jelanalízis, a jeltranziensek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természetesen és a mesterségesen keltett hangjelek sajátosságai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periodikus és nem periodikus jelek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időtartomány és frekvencia-tartomány kapcsolata, a hangszínkép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blokkvázlat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szintek, a szintdiagram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Az átvitel fogalma, a frekvenciafüggés magyarázata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Hangok művészete, pszichoakusztika: 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dBA, az egyenlő hangosságszintek görbéi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A szubjektív és objektív hangerősség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hangelfedési jelenségek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kétfülű hallás – irányhallás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látás és hallás kapcsolata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hallásélmény értékelő elemzése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természetes hangtér elemzés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hangtechnikai műelemzés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Műfajokhoz kötődő hangzó formák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84381B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Elekt</w:t>
            </w:r>
            <w:r w:rsidR="00BE75E6" w:rsidRPr="0073466E">
              <w:rPr>
                <w:rFonts w:eastAsia="Times New Roman"/>
                <w:color w:val="000000"/>
                <w:sz w:val="20"/>
                <w:szCs w:val="20"/>
              </w:rPr>
              <w:t xml:space="preserve">roakusztikai ismeretek: 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 w:rsidR="00BE75E6"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torzításmentesség feltétele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BE75E6"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lineáris torzítás, a nemlineáris torzítás, és fajtái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BE75E6"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zaj, a jel/zaj viszony, a dinamika, a szubjektív dinamika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mérőeszközök: oszcilloszkóp, goniométer, kivezérlésmérő, fázismérő, az összetett mérőeszközök, automaták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analóg és digitális csatorna és paraméterei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jelszimmetria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specifikáció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mágneses csatorna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elektromágneses csatorna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Az optikai és mechanikai csatorna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2829BE" w:rsidTr="0012408E">
        <w:trPr>
          <w:trHeight w:val="1021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829B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5816" w:type="dxa"/>
            <w:vAlign w:val="center"/>
            <w:hideMark/>
          </w:tcPr>
          <w:p w:rsidR="008C4746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10740-12</w:t>
            </w:r>
          </w:p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829BE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Színházi rendszerek, munkamódszerek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8C4746" w:rsidRPr="002829BE" w:rsidTr="00F40267">
        <w:trPr>
          <w:trHeight w:val="851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829BE">
              <w:rPr>
                <w:rFonts w:eastAsia="Times New Roman"/>
                <w:bCs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2829BE">
              <w:rPr>
                <w:rFonts w:eastAsia="Times New Roman"/>
                <w:bCs/>
                <w:color w:val="000000"/>
                <w:sz w:val="24"/>
                <w:szCs w:val="24"/>
              </w:rPr>
              <w:t>Színházi rendszerek, munkamódszerek gyakorlat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2829B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8C4746" w:rsidRPr="0073466E" w:rsidTr="005D2475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Műfajismeret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1E390A" w:rsidP="002829BE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 komolyzenei művek.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zenés játék műfajok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dráma, vígjáték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294FC6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Hangforrás és hangszerismeret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hangforrások viselkedése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klasszikus húros hangszerek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klasszikus fúvós hangszerek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Az ütőhangszerek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népi hangszerek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C9253B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Elektroakusztikai ismeretek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digitális keverőasztal alapfunkciói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digitális keverőasztal a</w:t>
            </w:r>
            <w:r w:rsidR="00AC7279">
              <w:rPr>
                <w:rFonts w:eastAsia="Times New Roman"/>
                <w:color w:val="000000"/>
                <w:sz w:val="20"/>
                <w:szCs w:val="20"/>
              </w:rPr>
              <w:t>lapfunkciói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C727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A digitális keverőasztal fő műkö</w:t>
            </w:r>
            <w:r w:rsidR="00AC7279">
              <w:rPr>
                <w:rFonts w:eastAsia="Times New Roman"/>
                <w:color w:val="000000"/>
                <w:sz w:val="20"/>
                <w:szCs w:val="20"/>
              </w:rPr>
              <w:t>dési egységei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 xml:space="preserve">. A digitális keverőasztal 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jellemző felépítése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Keverőasztal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hangfelvételek szinkronizálása k</w:t>
            </w:r>
            <w:r w:rsidR="002829BE">
              <w:rPr>
                <w:rFonts w:eastAsia="Times New Roman"/>
                <w:color w:val="000000"/>
                <w:sz w:val="20"/>
                <w:szCs w:val="20"/>
              </w:rPr>
              <w:t xml:space="preserve">éppel. 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Az időkód rendszerek. 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TC, VITC, A MIDI, MTC, MMC, MSC.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Hangtechnikai szoftverek, munkaállomások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Vezérlések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Közelmikrofonozás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Távolmikrofonozás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Sztereó és térhangzású mikrofoneljárások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Mikrofonozási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Többcsatornás hangosító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Monitor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többsávos felvételek rendszertechnikája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kommunikációs és diszpécser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hangtechnikai munka előkészítése, a forgatókönyv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kommunikációs és diszpécser rendszerek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hangtechnikai munka előkészítése, a forgatókönyv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8C4746" w:rsidRPr="0073466E" w:rsidTr="00CB654A">
        <w:trPr>
          <w:trHeight w:val="794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Színházlátogatás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Művészeti terület: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 xml:space="preserve"> p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rojekt és stábmunka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Dokumentációs ismeretek, audiovizuális könyvtárak, adattárak, archiválás, portfólió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 médiaművészeti munka előkészítése, a forgatókönyv formák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1E390A">
            <w:pPr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Gazdasági terület: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 xml:space="preserve"> m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édiaművészeti szakmák sematikus szervezeti, személyzeti és gazdasági felépítése</w:t>
            </w:r>
            <w:r w:rsidR="001E390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Médiaművészeti szakmák gazdasági szaknyelvi ismerete és kommunikációja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Viselkedés és etika alapjai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jogi alapismeretek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Dokumentációs ismeretek, adattárak, archiválás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Színházi szervezet, a 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színház, mint üzem kialakulása.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Technikai terület: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 xml:space="preserve"> s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zínház sematikus építészeti, épületgépészeti felépítése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noWrap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Médiaművészeti szakmák gazdasági szaknyelvi ismerete és kommunikációja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Viselkedés és etika alapjai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Projekt és stábmunka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Dokumentációs ismeretek, audiovizuális könyvtárak, adattárak, archiválás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A médiaművészeti munka előkészítése, a forgatókönyv formák.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2829B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6" w:type="dxa"/>
            <w:hideMark/>
          </w:tcPr>
          <w:p w:rsidR="00BE75E6" w:rsidRPr="002829BE" w:rsidRDefault="00BE75E6" w:rsidP="002829BE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A médiaművészeti munka előkészítése, a forgatókönyv formák</w:t>
            </w:r>
          </w:p>
        </w:tc>
        <w:tc>
          <w:tcPr>
            <w:tcW w:w="738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2829B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82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C4746" w:rsidRPr="0073466E" w:rsidTr="003B08F4">
        <w:trPr>
          <w:trHeight w:val="780"/>
        </w:trPr>
        <w:tc>
          <w:tcPr>
            <w:tcW w:w="1423" w:type="dxa"/>
            <w:gridSpan w:val="2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3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16" w:type="dxa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bCs/>
                <w:iCs/>
                <w:color w:val="000000"/>
                <w:sz w:val="20"/>
                <w:szCs w:val="20"/>
              </w:rPr>
              <w:t>Alkotás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noWrap/>
            <w:vAlign w:val="center"/>
            <w:hideMark/>
          </w:tcPr>
          <w:p w:rsidR="008C4746" w:rsidRPr="0073466E" w:rsidRDefault="008C474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</w:tr>
      <w:tr w:rsidR="00BE75E6" w:rsidRPr="0073466E" w:rsidTr="0084381B">
        <w:trPr>
          <w:trHeight w:val="802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Hallás kompetencia fejlesztése (hallás alapozás, fülünkkel felfogni a világot)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Hangok előállítása, hangkeltők keresése, eszközök, tárgyak, dolgok hangja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Hangszerek, hangforrások megismerése, felismerése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Hallgatási gyakorlatok (hanganyagok megismerése, elemzése, összehasonlítása, szubjektív tesztek)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Hangkeverési alapgyakorlatok (néhány hangforrással)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Történetek hangokkal, a hangok mesélnek, a feature, projekt feladatok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Hangkeverési alapgyakorlatok (néhány hangforrással)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Történetek hangokkal, a hangok mesélnek, a feature, projekt feladatok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Hangosítási gyakorlat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Színházi gyakorlat, színházi előadás, próbafolyamat végigkísérése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0F0448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0F0448" w:rsidRPr="0073466E" w:rsidRDefault="000F0448" w:rsidP="002615A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Hangosítási gyakorlat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Színházi gyakorlat, színházi előadás, próbafolyamat végigkísérése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0F0448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0F0448" w:rsidRPr="0073466E" w:rsidRDefault="000F0448" w:rsidP="002615AD">
            <w:pPr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Hangosítási gyakorlat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Színházi gyakorlat, színházi előadás, próbafolyamat végigkísérése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38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F0448" w:rsidRPr="0073466E" w:rsidRDefault="000F0448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  <w:tr w:rsidR="00BE75E6" w:rsidRPr="0073466E" w:rsidTr="00AC7279">
        <w:trPr>
          <w:trHeight w:val="794"/>
        </w:trPr>
        <w:tc>
          <w:tcPr>
            <w:tcW w:w="559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64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636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816" w:type="dxa"/>
            <w:hideMark/>
          </w:tcPr>
          <w:p w:rsidR="00BE75E6" w:rsidRPr="0073466E" w:rsidRDefault="00BE75E6" w:rsidP="000F0448">
            <w:pPr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73466E">
              <w:rPr>
                <w:rFonts w:eastAsia="Times New Roman"/>
                <w:color w:val="000000"/>
                <w:sz w:val="20"/>
                <w:szCs w:val="20"/>
              </w:rPr>
              <w:t>Szabadon választott színházi mű elemzése - alapfokú dramaturgiai ismeretek</w:t>
            </w:r>
            <w:r w:rsidR="000F0448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73466E">
              <w:rPr>
                <w:rFonts w:eastAsia="Times New Roman"/>
                <w:color w:val="000000"/>
                <w:sz w:val="20"/>
                <w:szCs w:val="20"/>
              </w:rPr>
              <w:t xml:space="preserve"> Az alkotói folyamat, gondolkodásmód.</w:t>
            </w:r>
          </w:p>
        </w:tc>
        <w:tc>
          <w:tcPr>
            <w:tcW w:w="738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E75E6" w:rsidRPr="0073466E" w:rsidRDefault="00BE75E6" w:rsidP="002829BE">
            <w:pPr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73466E">
              <w:rPr>
                <w:rFonts w:eastAsia="Times New Roman"/>
                <w:color w:val="000000"/>
              </w:rPr>
              <w:t> </w:t>
            </w:r>
          </w:p>
        </w:tc>
      </w:tr>
    </w:tbl>
    <w:p w:rsidR="00AB22E3" w:rsidRPr="0073466E" w:rsidRDefault="00AB22E3" w:rsidP="00853EE0">
      <w:pPr>
        <w:jc w:val="center"/>
        <w:rPr>
          <w:sz w:val="20"/>
          <w:szCs w:val="20"/>
        </w:rPr>
      </w:pPr>
      <w:bookmarkStart w:id="0" w:name="_GoBack"/>
      <w:bookmarkEnd w:id="0"/>
    </w:p>
    <w:sectPr w:rsidR="00AB22E3" w:rsidRPr="0073466E" w:rsidSect="007E4751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941" w:rsidRDefault="00BC1941" w:rsidP="00B2485D">
      <w:r>
        <w:separator/>
      </w:r>
    </w:p>
  </w:endnote>
  <w:endnote w:type="continuationSeparator" w:id="1">
    <w:p w:rsidR="00BC1941" w:rsidRDefault="00BC1941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326924"/>
      <w:docPartObj>
        <w:docPartGallery w:val="Page Numbers (Bottom of Page)"/>
        <w:docPartUnique/>
      </w:docPartObj>
    </w:sdtPr>
    <w:sdtContent>
      <w:p w:rsidR="002829BE" w:rsidRDefault="002829BE">
        <w:pPr>
          <w:pStyle w:val="llb"/>
          <w:jc w:val="center"/>
        </w:pPr>
        <w:fldSimple w:instr=" PAGE   \* MERGEFORMAT ">
          <w:r w:rsidR="000F0448">
            <w:rPr>
              <w:noProof/>
            </w:rPr>
            <w:t>1</w:t>
          </w:r>
        </w:fldSimple>
      </w:p>
    </w:sdtContent>
  </w:sdt>
  <w:p w:rsidR="002829BE" w:rsidRDefault="002829BE" w:rsidP="00B11AD0">
    <w:pPr>
      <w:pStyle w:val="llb"/>
      <w:jc w:val="center"/>
    </w:pPr>
    <w:r>
      <w:t>5521301.</w:t>
    </w:r>
    <w:r w:rsidRPr="00B11AD0">
      <w:t>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941" w:rsidRDefault="00BC1941" w:rsidP="00B2485D">
      <w:r>
        <w:separator/>
      </w:r>
    </w:p>
  </w:footnote>
  <w:footnote w:type="continuationSeparator" w:id="1">
    <w:p w:rsidR="00BC1941" w:rsidRDefault="00BC1941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9BE" w:rsidRPr="00340762" w:rsidRDefault="002829B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4E9E"/>
    <w:rsid w:val="00030BF5"/>
    <w:rsid w:val="00061263"/>
    <w:rsid w:val="00090A1B"/>
    <w:rsid w:val="00095201"/>
    <w:rsid w:val="000A46D8"/>
    <w:rsid w:val="000B579E"/>
    <w:rsid w:val="000B709F"/>
    <w:rsid w:val="000C0DDC"/>
    <w:rsid w:val="000D415E"/>
    <w:rsid w:val="000F0448"/>
    <w:rsid w:val="00110398"/>
    <w:rsid w:val="001411B8"/>
    <w:rsid w:val="00160A0C"/>
    <w:rsid w:val="00164A00"/>
    <w:rsid w:val="0017048E"/>
    <w:rsid w:val="00175F56"/>
    <w:rsid w:val="00183A93"/>
    <w:rsid w:val="001B511E"/>
    <w:rsid w:val="001D0842"/>
    <w:rsid w:val="001E390A"/>
    <w:rsid w:val="00214EED"/>
    <w:rsid w:val="00234DE9"/>
    <w:rsid w:val="00247860"/>
    <w:rsid w:val="00255FAD"/>
    <w:rsid w:val="00261FC2"/>
    <w:rsid w:val="00264B0B"/>
    <w:rsid w:val="00272BE2"/>
    <w:rsid w:val="0028051B"/>
    <w:rsid w:val="002829BE"/>
    <w:rsid w:val="002B6D9D"/>
    <w:rsid w:val="002D3294"/>
    <w:rsid w:val="002E6AD5"/>
    <w:rsid w:val="0030225A"/>
    <w:rsid w:val="003169B0"/>
    <w:rsid w:val="00330B7C"/>
    <w:rsid w:val="00340762"/>
    <w:rsid w:val="0035197E"/>
    <w:rsid w:val="00385B18"/>
    <w:rsid w:val="00390291"/>
    <w:rsid w:val="003A3CDC"/>
    <w:rsid w:val="003B25B2"/>
    <w:rsid w:val="003C6965"/>
    <w:rsid w:val="003D5366"/>
    <w:rsid w:val="003F3D20"/>
    <w:rsid w:val="00404988"/>
    <w:rsid w:val="00416454"/>
    <w:rsid w:val="00424FB3"/>
    <w:rsid w:val="00451F3C"/>
    <w:rsid w:val="00492ADD"/>
    <w:rsid w:val="004B2342"/>
    <w:rsid w:val="004C7770"/>
    <w:rsid w:val="004F3AF4"/>
    <w:rsid w:val="00512211"/>
    <w:rsid w:val="005152B2"/>
    <w:rsid w:val="00567BE7"/>
    <w:rsid w:val="00572921"/>
    <w:rsid w:val="005764F5"/>
    <w:rsid w:val="005E6AAD"/>
    <w:rsid w:val="005F1E25"/>
    <w:rsid w:val="00622920"/>
    <w:rsid w:val="00652C22"/>
    <w:rsid w:val="006A797A"/>
    <w:rsid w:val="006C164A"/>
    <w:rsid w:val="006C3FF3"/>
    <w:rsid w:val="006C591C"/>
    <w:rsid w:val="00703883"/>
    <w:rsid w:val="00722418"/>
    <w:rsid w:val="0073466E"/>
    <w:rsid w:val="00746652"/>
    <w:rsid w:val="00746C54"/>
    <w:rsid w:val="007E4751"/>
    <w:rsid w:val="008311CD"/>
    <w:rsid w:val="0084381B"/>
    <w:rsid w:val="00844B2E"/>
    <w:rsid w:val="00853EE0"/>
    <w:rsid w:val="008621EF"/>
    <w:rsid w:val="008A6B09"/>
    <w:rsid w:val="008B7DD7"/>
    <w:rsid w:val="008C0910"/>
    <w:rsid w:val="008C4746"/>
    <w:rsid w:val="008C4E11"/>
    <w:rsid w:val="008C5AF4"/>
    <w:rsid w:val="008C62CC"/>
    <w:rsid w:val="008F034E"/>
    <w:rsid w:val="00971AB4"/>
    <w:rsid w:val="00976899"/>
    <w:rsid w:val="00982610"/>
    <w:rsid w:val="009A2D30"/>
    <w:rsid w:val="009C0AA2"/>
    <w:rsid w:val="009C2415"/>
    <w:rsid w:val="009E1ACD"/>
    <w:rsid w:val="009E2592"/>
    <w:rsid w:val="009F0791"/>
    <w:rsid w:val="009F320B"/>
    <w:rsid w:val="00A40664"/>
    <w:rsid w:val="00A4253B"/>
    <w:rsid w:val="00A53D2C"/>
    <w:rsid w:val="00A707BE"/>
    <w:rsid w:val="00A96372"/>
    <w:rsid w:val="00AA03E2"/>
    <w:rsid w:val="00AA2B5E"/>
    <w:rsid w:val="00AB007F"/>
    <w:rsid w:val="00AB22E3"/>
    <w:rsid w:val="00AC109E"/>
    <w:rsid w:val="00AC7279"/>
    <w:rsid w:val="00AE511C"/>
    <w:rsid w:val="00B03D8D"/>
    <w:rsid w:val="00B11AD0"/>
    <w:rsid w:val="00B2485D"/>
    <w:rsid w:val="00B42620"/>
    <w:rsid w:val="00B52879"/>
    <w:rsid w:val="00BC1941"/>
    <w:rsid w:val="00BE75E6"/>
    <w:rsid w:val="00BF4D82"/>
    <w:rsid w:val="00BF7A62"/>
    <w:rsid w:val="00C41192"/>
    <w:rsid w:val="00C46E38"/>
    <w:rsid w:val="00C6286A"/>
    <w:rsid w:val="00C83C61"/>
    <w:rsid w:val="00CA663C"/>
    <w:rsid w:val="00CC54E3"/>
    <w:rsid w:val="00D025ED"/>
    <w:rsid w:val="00D07254"/>
    <w:rsid w:val="00D17FF4"/>
    <w:rsid w:val="00D87B6C"/>
    <w:rsid w:val="00D93ACD"/>
    <w:rsid w:val="00DC4068"/>
    <w:rsid w:val="00DD7EBB"/>
    <w:rsid w:val="00DE1168"/>
    <w:rsid w:val="00DE6760"/>
    <w:rsid w:val="00E11F7B"/>
    <w:rsid w:val="00E3490F"/>
    <w:rsid w:val="00E645CE"/>
    <w:rsid w:val="00EB153B"/>
    <w:rsid w:val="00EC6306"/>
    <w:rsid w:val="00F0604D"/>
    <w:rsid w:val="00F22839"/>
    <w:rsid w:val="00F5462F"/>
    <w:rsid w:val="00F64AD2"/>
    <w:rsid w:val="00F81046"/>
    <w:rsid w:val="00FB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  <o:rules v:ext="edit">
        <o:r id="V:Rule5" type="connector" idref="#AutoShape 4"/>
        <o:r id="V:Rule6" type="connector" idref="#AutoShape 3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30BF5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30BF5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30BF5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30BF5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30BF5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30BF5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30BF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30BF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30BF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30BF5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30BF5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0036-6C60-4923-B35B-6768F4D5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1503</Words>
  <Characters>10375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7</cp:revision>
  <cp:lastPrinted>2017-06-26T11:33:00Z</cp:lastPrinted>
  <dcterms:created xsi:type="dcterms:W3CDTF">2018-10-22T19:17:00Z</dcterms:created>
  <dcterms:modified xsi:type="dcterms:W3CDTF">2018-10-22T20:00:00Z</dcterms:modified>
</cp:coreProperties>
</file>