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E3490F" w:rsidRDefault="00BF0199" w:rsidP="00E3490F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Elektronikai t</w:t>
      </w:r>
      <w:r w:rsidR="00E3490F" w:rsidRPr="00E3490F">
        <w:rPr>
          <w:b/>
          <w:sz w:val="40"/>
          <w:szCs w:val="40"/>
        </w:rPr>
        <w:t>echnikus</w:t>
      </w:r>
    </w:p>
    <w:p w:rsidR="00E3490F" w:rsidRPr="00E3490F" w:rsidRDefault="00DE1168" w:rsidP="00E3490F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E3490F" w:rsidRPr="00E3490F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913CAF">
        <w:rPr>
          <w:sz w:val="28"/>
          <w:szCs w:val="28"/>
        </w:rPr>
        <w:t xml:space="preserve"> 54 </w:t>
      </w:r>
      <w:r w:rsidR="00E3490F">
        <w:rPr>
          <w:sz w:val="28"/>
          <w:szCs w:val="28"/>
        </w:rPr>
        <w:t>523 02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3079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3079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3079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3079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3079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3079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3079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3079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913CAF" w:rsidRDefault="00512211" w:rsidP="00913CAF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913CAF" w:rsidTr="009E4F58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913CAF" w:rsidRDefault="00D93ACD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913CAF" w:rsidRDefault="00575654" w:rsidP="005756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3CAF"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4781" w:type="dxa"/>
            <w:vAlign w:val="center"/>
          </w:tcPr>
          <w:p w:rsidR="00913CAF" w:rsidRPr="00913CAF" w:rsidRDefault="00575654" w:rsidP="00913CA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13CAF">
              <w:rPr>
                <w:rFonts w:eastAsia="Times New Roman"/>
                <w:b/>
                <w:color w:val="000000"/>
                <w:sz w:val="28"/>
                <w:szCs w:val="28"/>
              </w:rPr>
              <w:t>10013-16</w:t>
            </w:r>
          </w:p>
          <w:p w:rsidR="00D93ACD" w:rsidRPr="00913CAF" w:rsidRDefault="00575654" w:rsidP="00913CA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3CAF">
              <w:rPr>
                <w:rFonts w:eastAsia="Times New Roman"/>
                <w:b/>
                <w:color w:val="000000"/>
                <w:sz w:val="28"/>
                <w:szCs w:val="28"/>
              </w:rPr>
              <w:t>Áramkör építése</w:t>
            </w:r>
            <w:r w:rsidR="00A26627">
              <w:rPr>
                <w:rFonts w:eastAsia="Times New Roman"/>
                <w:b/>
                <w:color w:val="000000"/>
                <w:sz w:val="28"/>
                <w:szCs w:val="28"/>
              </w:rPr>
              <w:t>,</w:t>
            </w:r>
            <w:r w:rsidRPr="00913CAF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üzemeltetése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913CAF" w:rsidRDefault="00D93ACD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913CAF" w:rsidTr="009E4F5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913CAF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913CAF" w:rsidRDefault="00575654" w:rsidP="005756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3CAF">
              <w:rPr>
                <w:sz w:val="24"/>
                <w:szCs w:val="24"/>
              </w:rPr>
              <w:t>186</w:t>
            </w:r>
          </w:p>
        </w:tc>
        <w:tc>
          <w:tcPr>
            <w:tcW w:w="4781" w:type="dxa"/>
            <w:vAlign w:val="center"/>
          </w:tcPr>
          <w:p w:rsidR="003F3D20" w:rsidRPr="00913CAF" w:rsidRDefault="00575654" w:rsidP="0057565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13CAF">
              <w:rPr>
                <w:rFonts w:eastAsia="Times New Roman"/>
                <w:bCs/>
                <w:color w:val="000000"/>
                <w:sz w:val="24"/>
                <w:szCs w:val="24"/>
              </w:rPr>
              <w:t>Elektronikai áramkörök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913CAF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>62</w:t>
            </w:r>
          </w:p>
        </w:tc>
        <w:tc>
          <w:tcPr>
            <w:tcW w:w="4781" w:type="dxa"/>
            <w:vAlign w:val="center"/>
          </w:tcPr>
          <w:p w:rsidR="00D93ACD" w:rsidRPr="00575654" w:rsidRDefault="00575654" w:rsidP="0057565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575654">
              <w:rPr>
                <w:rFonts w:eastAsia="Times New Roman"/>
                <w:color w:val="000000"/>
                <w:sz w:val="20"/>
                <w:szCs w:val="20"/>
              </w:rPr>
              <w:t>Digitális berendezések vizsgálata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23384D" w:rsidRDefault="0023384D" w:rsidP="0023384D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3384D">
              <w:rPr>
                <w:rFonts w:eastAsia="Calibri"/>
                <w:sz w:val="20"/>
                <w:szCs w:val="20"/>
                <w:lang w:eastAsia="en-US"/>
              </w:rPr>
              <w:t>Digitális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áramkörök jellemzőinek mérése. </w:t>
            </w:r>
            <w:r w:rsidRPr="0023384D">
              <w:rPr>
                <w:rFonts w:eastAsia="Calibri"/>
                <w:sz w:val="20"/>
                <w:szCs w:val="20"/>
                <w:lang w:eastAsia="en-US"/>
              </w:rPr>
              <w:t>Késleltetési idő mérése műkapcsolás segítségével.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Logikai szintek </w:t>
            </w:r>
            <w:r w:rsidRPr="0023384D">
              <w:rPr>
                <w:rFonts w:eastAsia="Calibri"/>
                <w:sz w:val="20"/>
                <w:szCs w:val="20"/>
                <w:lang w:eastAsia="en-US"/>
              </w:rPr>
              <w:t>ellenőrzése különböző áramkörcsaládoknál.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3384D">
              <w:rPr>
                <w:rFonts w:eastAsia="Calibri"/>
                <w:sz w:val="20"/>
                <w:szCs w:val="20"/>
                <w:lang w:eastAsia="en-US"/>
              </w:rPr>
              <w:t>Áramfelvétel, meghajtó képesség vizsgálata.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85DC0" w:rsidRPr="009C2415">
              <w:rPr>
                <w:sz w:val="20"/>
                <w:szCs w:val="20"/>
              </w:rPr>
              <w:t>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93ACD" w:rsidRPr="0023384D" w:rsidRDefault="0023384D" w:rsidP="005D1F6C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3384D">
              <w:rPr>
                <w:rFonts w:eastAsia="Calibri"/>
                <w:sz w:val="20"/>
                <w:szCs w:val="20"/>
                <w:lang w:eastAsia="en-US"/>
              </w:rPr>
              <w:t>Funkcionális működés ellenőrzése igazságtáblázattal.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3384D">
              <w:rPr>
                <w:rFonts w:eastAsia="Calibri"/>
                <w:sz w:val="20"/>
                <w:szCs w:val="20"/>
                <w:lang w:eastAsia="en-US"/>
              </w:rPr>
              <w:t>Kétállapotú billenő-körök működésének elemzése.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3384D">
              <w:rPr>
                <w:rFonts w:eastAsia="Calibri"/>
                <w:sz w:val="20"/>
                <w:szCs w:val="20"/>
                <w:lang w:eastAsia="en-US"/>
              </w:rPr>
              <w:t>RS, JK flip-flop megvalósítása NAND és NOR kapuk segítségével.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3384D">
              <w:rPr>
                <w:rFonts w:eastAsia="Calibri"/>
                <w:sz w:val="20"/>
                <w:szCs w:val="20"/>
                <w:lang w:eastAsia="en-US"/>
              </w:rPr>
              <w:t>Logikai szintek mérése külön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böző bemenet vezérlése esetén, </w:t>
            </w:r>
            <w:r w:rsidRPr="0023384D">
              <w:rPr>
                <w:rFonts w:eastAsia="Calibri"/>
                <w:sz w:val="20"/>
                <w:szCs w:val="20"/>
                <w:lang w:eastAsia="en-US"/>
              </w:rPr>
              <w:t>igazságtábla felvétele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23384D">
              <w:rPr>
                <w:rFonts w:eastAsia="Calibri"/>
                <w:sz w:val="20"/>
                <w:szCs w:val="20"/>
                <w:lang w:eastAsia="en-US"/>
              </w:rPr>
              <w:t xml:space="preserve"> logikai függvény megadása.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85DC0" w:rsidRPr="009C2415">
              <w:rPr>
                <w:sz w:val="20"/>
                <w:szCs w:val="20"/>
              </w:rPr>
              <w:t>Mérési jegyzőkönyv készítése.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7F6527" w:rsidRDefault="0023384D" w:rsidP="007F65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3384D">
              <w:rPr>
                <w:rFonts w:eastAsia="Calibri"/>
                <w:sz w:val="20"/>
                <w:szCs w:val="20"/>
                <w:lang w:eastAsia="en-US"/>
              </w:rPr>
              <w:t>Sorrendi hálózatok működésének a vizsgálata.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3384D">
              <w:rPr>
                <w:rFonts w:eastAsia="Calibri"/>
                <w:sz w:val="20"/>
                <w:szCs w:val="20"/>
                <w:lang w:eastAsia="en-US"/>
              </w:rPr>
              <w:t>Aszinkron számláló működésének vizsgálata.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F6527" w:rsidRPr="007F6527">
              <w:rPr>
                <w:rFonts w:eastAsia="Calibri"/>
                <w:sz w:val="20"/>
                <w:szCs w:val="20"/>
                <w:lang w:eastAsia="en-US"/>
              </w:rPr>
              <w:t>Flip-flopok kimeneti jeleinek felvétele oszcilloszkóp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F6527" w:rsidRPr="007F6527">
              <w:rPr>
                <w:rFonts w:eastAsia="Calibri"/>
                <w:sz w:val="20"/>
                <w:szCs w:val="20"/>
                <w:lang w:eastAsia="en-US"/>
              </w:rPr>
              <w:t>segítségével, állapot átmeneti tábla felvétele.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85DC0" w:rsidRPr="009C2415">
              <w:rPr>
                <w:sz w:val="20"/>
                <w:szCs w:val="20"/>
              </w:rPr>
              <w:t>Mérési jegyzőkönyv készítése.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7F6527" w:rsidRDefault="007F6527" w:rsidP="007F652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F6527">
              <w:rPr>
                <w:rFonts w:eastAsia="Calibri"/>
                <w:sz w:val="20"/>
                <w:szCs w:val="20"/>
                <w:lang w:eastAsia="en-US"/>
              </w:rPr>
              <w:t>Aszinkron MSI számláló vizsgálata.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Szinkron számláló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F6527">
              <w:rPr>
                <w:rFonts w:eastAsia="Calibri"/>
                <w:sz w:val="20"/>
                <w:szCs w:val="20"/>
                <w:lang w:eastAsia="en-US"/>
              </w:rPr>
              <w:t>működésének vizsgálata.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F6527">
              <w:rPr>
                <w:rFonts w:eastAsia="Calibri"/>
                <w:sz w:val="20"/>
                <w:szCs w:val="20"/>
                <w:lang w:eastAsia="en-US"/>
              </w:rPr>
              <w:t>Flip-flopok kimeneti jeleinek felvétele oszcilloszkóp segítségével, állapot átmeneti tábla felvétele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485DC0" w:rsidRDefault="007F6527" w:rsidP="00485DC0">
            <w:pPr>
              <w:tabs>
                <w:tab w:val="left" w:pos="1418"/>
                <w:tab w:val="right" w:pos="9072"/>
              </w:tabs>
              <w:autoSpaceDE/>
              <w:autoSpaceDN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F6527">
              <w:rPr>
                <w:rFonts w:eastAsia="Calibri"/>
                <w:sz w:val="20"/>
                <w:szCs w:val="20"/>
                <w:lang w:eastAsia="en-US"/>
              </w:rPr>
              <w:t>Szinkron MSI számláló vizsgálata.Frekvenciaosztás megvalósítása számláló segítségével.Funkcionális áramkörök alkalmazása.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75654" w:rsidRPr="007F6527" w:rsidRDefault="007F6527" w:rsidP="007F652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F6527">
              <w:rPr>
                <w:rFonts w:eastAsia="Calibri"/>
                <w:sz w:val="20"/>
                <w:szCs w:val="20"/>
                <w:lang w:eastAsia="en-US"/>
              </w:rPr>
              <w:t>Digitális áramkörök hibáinak felismerése, javítása.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F6527">
              <w:rPr>
                <w:rFonts w:eastAsia="Calibri"/>
                <w:sz w:val="20"/>
                <w:szCs w:val="20"/>
                <w:lang w:eastAsia="en-US"/>
              </w:rPr>
              <w:t>D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igitális áramköri hibák típusa. </w:t>
            </w:r>
            <w:r w:rsidRPr="007F6527">
              <w:rPr>
                <w:rFonts w:eastAsia="Calibri"/>
                <w:sz w:val="20"/>
                <w:szCs w:val="20"/>
                <w:lang w:eastAsia="en-US"/>
              </w:rPr>
              <w:t>Hibakeresés módszerei kombinációs hálózatokban (visszafele lépegető és nyomvonal módszer, logikai diagnosztika).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75654" w:rsidRPr="00625539" w:rsidRDefault="007F6527" w:rsidP="0062553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F6527">
              <w:rPr>
                <w:rFonts w:eastAsia="Calibri"/>
                <w:sz w:val="20"/>
                <w:szCs w:val="20"/>
                <w:lang w:eastAsia="en-US"/>
              </w:rPr>
              <w:t>D/A és A/D átalakítók építése és mérése.</w:t>
            </w:r>
            <w:r w:rsidR="00625539">
              <w:rPr>
                <w:rFonts w:eastAsia="Calibri"/>
                <w:sz w:val="20"/>
                <w:szCs w:val="20"/>
                <w:lang w:eastAsia="en-US"/>
              </w:rPr>
              <w:t xml:space="preserve"> A műszaki dokumentáció alkalmazása, a technológiai sorrendre vonatkozó előírások betartása.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575654" w:rsidRPr="00485DC0" w:rsidRDefault="007F6527" w:rsidP="00485DC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F6527">
              <w:rPr>
                <w:rFonts w:eastAsia="Calibri"/>
                <w:sz w:val="20"/>
                <w:szCs w:val="20"/>
                <w:lang w:eastAsia="en-US"/>
              </w:rPr>
              <w:t>D/A és A/D átalakítók építése és mérése.</w:t>
            </w:r>
            <w:r w:rsidR="00485DC0">
              <w:rPr>
                <w:rFonts w:eastAsia="Calibri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>62</w:t>
            </w:r>
          </w:p>
        </w:tc>
        <w:tc>
          <w:tcPr>
            <w:tcW w:w="4781" w:type="dxa"/>
            <w:vAlign w:val="center"/>
          </w:tcPr>
          <w:p w:rsidR="00264B0B" w:rsidRPr="00575654" w:rsidRDefault="00575654" w:rsidP="0057565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575654">
              <w:rPr>
                <w:rFonts w:eastAsia="Times New Roman"/>
                <w:color w:val="000000"/>
                <w:sz w:val="20"/>
                <w:szCs w:val="20"/>
              </w:rPr>
              <w:t>Erősítők alkalmazása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90A1B" w:rsidRPr="00C30F6F" w:rsidRDefault="00C30F6F" w:rsidP="00C30F6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30F6F">
              <w:rPr>
                <w:rFonts w:eastAsia="Calibri"/>
                <w:sz w:val="20"/>
                <w:szCs w:val="20"/>
                <w:lang w:eastAsia="en-US"/>
              </w:rPr>
              <w:t>Többfokozatú erősítők építése és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Munkaponti jellemzők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Áramfelvétel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Bemeneti ellenállás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Kimeneti ellenállás mérése.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30F6F" w:rsidRDefault="00C30F6F" w:rsidP="00C30F6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30F6F">
              <w:rPr>
                <w:rFonts w:eastAsia="Calibri"/>
                <w:sz w:val="20"/>
                <w:szCs w:val="20"/>
                <w:lang w:eastAsia="en-US"/>
              </w:rPr>
              <w:t>Többfokozatú erősítők építése és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Feszültségerősítés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Áramerősítés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Teljesítményerősítés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Kivezérelhetőség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Frekvencia átvitel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Lehetséges hibák felismerése és javítása</w:t>
            </w:r>
            <w:r w:rsidRPr="00C30F6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30F6F" w:rsidRDefault="00C30F6F" w:rsidP="00485DC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30F6F">
              <w:rPr>
                <w:rFonts w:eastAsia="Calibri"/>
                <w:sz w:val="20"/>
                <w:szCs w:val="20"/>
                <w:lang w:eastAsia="en-US"/>
              </w:rPr>
              <w:t>RC csatolású erősítők építése és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Munkaponti jellemzők</w:t>
            </w:r>
            <w:r w:rsidR="00485DC0">
              <w:rPr>
                <w:rFonts w:eastAsia="Calibri"/>
                <w:sz w:val="20"/>
                <w:szCs w:val="20"/>
                <w:lang w:eastAsia="en-US"/>
              </w:rPr>
              <w:t>, b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emeneti ellenállás</w:t>
            </w:r>
            <w:r w:rsidR="00485DC0">
              <w:rPr>
                <w:rFonts w:eastAsia="Calibri"/>
                <w:sz w:val="20"/>
                <w:szCs w:val="20"/>
                <w:lang w:eastAsia="en-US"/>
              </w:rPr>
              <w:t>, k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imeneti ellenállás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Feszültségerősítés</w:t>
            </w:r>
            <w:r w:rsidR="00485DC0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85DC0">
              <w:rPr>
                <w:rFonts w:eastAsia="Calibri"/>
                <w:sz w:val="20"/>
                <w:szCs w:val="20"/>
                <w:lang w:eastAsia="en-US"/>
              </w:rPr>
              <w:t>á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ramerősítés mérése.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C30F6F" w:rsidRDefault="00C30F6F" w:rsidP="00C30F6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30F6F">
              <w:rPr>
                <w:rFonts w:eastAsia="Calibri"/>
                <w:sz w:val="20"/>
                <w:szCs w:val="20"/>
                <w:lang w:eastAsia="en-US"/>
              </w:rPr>
              <w:t>RC csatolású erősítők építése és mérése.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Teljesítményerősítés mérése.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Kivezérelhetőség mérése. Frekvencia átvitel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Lehetséges hibák felismerése és javítása.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30F6F" w:rsidRPr="00C30F6F" w:rsidRDefault="00C30F6F" w:rsidP="00C30F6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30F6F">
              <w:rPr>
                <w:rFonts w:eastAsia="Calibri"/>
                <w:sz w:val="20"/>
                <w:szCs w:val="20"/>
                <w:lang w:eastAsia="en-US"/>
              </w:rPr>
              <w:t>Szélessávú erősítők vizsgálata.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Munkaponti jellemzők mérése. Bemeneti ellenállás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Kimeneti ellenállás  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Feszültségerősítés mérése. Áramerősítés mérése.</w:t>
            </w:r>
          </w:p>
          <w:p w:rsidR="00090A1B" w:rsidRPr="00C30F6F" w:rsidRDefault="00C30F6F" w:rsidP="00C30F6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30F6F">
              <w:rPr>
                <w:rFonts w:eastAsia="Calibri"/>
                <w:sz w:val="20"/>
                <w:szCs w:val="20"/>
                <w:lang w:eastAsia="en-US"/>
              </w:rPr>
              <w:t>Teljesítményerősítés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Kivezérelhetőség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Frekvencia átvitel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Lehetséges hibák felismerése és javítása.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30F6F" w:rsidRPr="00C30F6F" w:rsidRDefault="00C30F6F" w:rsidP="00C30F6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Hangolt erősítők vizsgálata.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Munkaponti jellemzők mérése. Bemeneti ellenállás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Kimeneti ellenállás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Feszültségerősítés mérése. Áramerősítés mérése.</w:t>
            </w:r>
          </w:p>
          <w:p w:rsidR="00090A1B" w:rsidRPr="00F74076" w:rsidRDefault="00C30F6F" w:rsidP="00F7407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30F6F">
              <w:rPr>
                <w:rFonts w:eastAsia="Calibri"/>
                <w:sz w:val="20"/>
                <w:szCs w:val="20"/>
                <w:lang w:eastAsia="en-US"/>
              </w:rPr>
              <w:t>Teljesítményerősítés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Kivezérelhetőség mérése. Frekvenciaátvitel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30F6F">
              <w:rPr>
                <w:rFonts w:eastAsia="Calibri"/>
                <w:sz w:val="20"/>
                <w:szCs w:val="20"/>
                <w:lang w:eastAsia="en-US"/>
              </w:rPr>
              <w:t>Lehetséges hibák felismerése és javítása.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4076" w:rsidRDefault="00F74076" w:rsidP="00F7407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74076">
              <w:rPr>
                <w:rFonts w:eastAsia="Calibri"/>
                <w:sz w:val="20"/>
                <w:szCs w:val="20"/>
                <w:lang w:eastAsia="en-US"/>
              </w:rPr>
              <w:t>Visszacsatolt erősítők vizsgálata.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Bemeneti ellenállás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Kimeneti ellenállás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Feszültségerősítés mérése. Áramerősítés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Teljesítményerősítés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Kivezérelhetőség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Frekvenciaátvitel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Lehetséges hibák felismerése és javítása.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4076" w:rsidRDefault="00F74076" w:rsidP="00F7407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Teljesítmény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erősítők építé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se, mérése.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Munkaponti jellemzők mérése. Bemeneti ellenállás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Kimeneti ellenállás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Feszültségerősítés mérése. Áramerősítés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Teljesítményerősítés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Kivezérelhetőség mérése. Frekvenciaátvitel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Lehetséges hibák felismerése és javítása.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F74076" w:rsidRDefault="00F74076" w:rsidP="00F7407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Teljesítmény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erősítők építé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se, mérése.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Kivezérelhetőség mérése. Frekvenciaátvitel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Lehetséges hibák felismerése és javítása.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575654" w:rsidTr="00913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75654" w:rsidRPr="00AA2B5E" w:rsidRDefault="00575654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575654" w:rsidRDefault="00575654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1" w:type="dxa"/>
            <w:vAlign w:val="center"/>
          </w:tcPr>
          <w:p w:rsidR="00575654" w:rsidRPr="00575654" w:rsidRDefault="00575654" w:rsidP="00913C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5654">
              <w:rPr>
                <w:rFonts w:eastAsia="Times New Roman"/>
                <w:color w:val="000000"/>
                <w:sz w:val="20"/>
                <w:szCs w:val="20"/>
              </w:rPr>
              <w:t>Oszcillátorok mérése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75654" w:rsidRPr="00AA2B5E" w:rsidRDefault="00575654" w:rsidP="00913C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F74076" w:rsidRDefault="00F74076" w:rsidP="005D1F6C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74076">
              <w:rPr>
                <w:rFonts w:eastAsia="Calibri"/>
                <w:sz w:val="20"/>
                <w:szCs w:val="20"/>
                <w:lang w:eastAsia="en-US"/>
              </w:rPr>
              <w:t>Az oszcilláció feltételeinek vizsgálata. A rezgési frekvencia mérése. A rezgési feltételek vizsgálata. Amplitúdófeltétel. Fázisfeltétel.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Torzítás mérése</w:t>
            </w:r>
            <w:r w:rsidR="00485DC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Frekvenciastabilitás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mplitúdó stabilitás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F74076">
        <w:trPr>
          <w:trHeight w:val="605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4076" w:rsidRDefault="00F74076" w:rsidP="00F7407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74076">
              <w:rPr>
                <w:rFonts w:eastAsia="Calibri"/>
                <w:sz w:val="20"/>
                <w:szCs w:val="20"/>
                <w:lang w:eastAsia="en-US"/>
              </w:rPr>
              <w:t>LC oszcillátorok jellemzőinek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Szelektív erősítő és amplitúdó határolás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Kimeneti feszültség mérése különböző frekvenciák esetén.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Hangolási frekvencia meghatározása (maximális kimeneti feszültség).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Bemeneti és kimeneti feszültség mérése f</w:t>
            </w:r>
            <w:r w:rsidRPr="005D1F6C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 xml:space="preserve"> frekvencián.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Sávközépi erősítés meghatározása.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 xml:space="preserve">Az </w:t>
            </w:r>
            <w:r>
              <w:rPr>
                <w:rFonts w:eastAsia="Calibri"/>
                <w:sz w:val="20"/>
                <w:szCs w:val="20"/>
                <w:lang w:eastAsia="en-US"/>
              </w:rPr>
              <w:t>erősítő sávszélességének mérése.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4076" w:rsidRDefault="00F74076" w:rsidP="00F7407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74076">
              <w:rPr>
                <w:rFonts w:eastAsia="Calibri"/>
                <w:sz w:val="20"/>
                <w:szCs w:val="20"/>
                <w:lang w:eastAsia="en-US"/>
              </w:rPr>
              <w:t>Colpitts-oszcillátor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Áramfelvétel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Munkaponti adatok meghatározása.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A v</w:t>
            </w:r>
            <w:r>
              <w:rPr>
                <w:rFonts w:eastAsia="Calibri"/>
                <w:sz w:val="20"/>
                <w:szCs w:val="20"/>
                <w:lang w:eastAsia="en-US"/>
              </w:rPr>
              <w:t>isszacsatolt feszültség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Visszacsatoló hálózat β átvitelének meghatározása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RC-oszcillátorok jellemzőink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Szűrőkapcsolások jellemzőinek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Feszültségátvitel (csillapítás)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Fázismenet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Fázistolós oszcillátor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A visszacsatolt feszültség mérése f</w:t>
            </w:r>
            <w:r w:rsidRPr="005D1F6C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 xml:space="preserve"> frekvencián.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Visszacsatoló hálózat β átvitelének meghatározása.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4076" w:rsidRDefault="00F74076" w:rsidP="00F7407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74076">
              <w:rPr>
                <w:rFonts w:eastAsia="Calibri"/>
                <w:sz w:val="20"/>
                <w:szCs w:val="20"/>
                <w:lang w:eastAsia="en-US"/>
              </w:rPr>
              <w:t>Az erősítésszabályozás nélküli erősítő feszültségerősítésének és fázistolásának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Amplitúdó szabályozás vizsgálata.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Wien-hidas oszcillátor építése,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Wien osztó átvitelének mérése különböző frekvencián.A maximális átvitelhez tartozó frekvencia meghatározása.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A visszacsatolt feszültség mérése f</w:t>
            </w:r>
            <w:r w:rsidRPr="005D1F6C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0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 xml:space="preserve"> frekvencián.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076">
              <w:rPr>
                <w:rFonts w:eastAsia="Calibri"/>
                <w:sz w:val="20"/>
                <w:szCs w:val="20"/>
                <w:lang w:eastAsia="en-US"/>
              </w:rPr>
              <w:t>Visszacsatoló hálózat β átvitelének meghatározása.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75654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0B709F" w:rsidRPr="00913CAF" w:rsidRDefault="007536B3" w:rsidP="00913CA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536B3">
              <w:rPr>
                <w:rFonts w:eastAsia="Calibri"/>
                <w:sz w:val="20"/>
                <w:szCs w:val="20"/>
                <w:lang w:eastAsia="en-US"/>
              </w:rPr>
              <w:t>Kristály oszcillátorok vizsgálata.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Kristály oszcillátor jellemzőinek meghatározása.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575654" w:rsidTr="00913CAF">
        <w:trPr>
          <w:trHeight w:val="794"/>
        </w:trPr>
        <w:tc>
          <w:tcPr>
            <w:tcW w:w="1584" w:type="dxa"/>
            <w:gridSpan w:val="2"/>
            <w:shd w:val="clear" w:color="auto" w:fill="D9D9D9" w:themeFill="background1" w:themeFillShade="D9"/>
            <w:vAlign w:val="center"/>
          </w:tcPr>
          <w:p w:rsidR="00575654" w:rsidRPr="00AA2B5E" w:rsidRDefault="00575654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575654" w:rsidRDefault="00562BE7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1" w:type="dxa"/>
            <w:vAlign w:val="center"/>
          </w:tcPr>
          <w:p w:rsidR="00575654" w:rsidRPr="00562BE7" w:rsidRDefault="00562BE7" w:rsidP="00913C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62BE7">
              <w:rPr>
                <w:rFonts w:eastAsia="Times New Roman"/>
                <w:color w:val="000000"/>
                <w:sz w:val="20"/>
                <w:szCs w:val="20"/>
              </w:rPr>
              <w:t>Tápegységek mérése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75654" w:rsidRPr="00AA2B5E" w:rsidRDefault="00575654" w:rsidP="00913CAF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62BE7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0B709F" w:rsidRPr="007536B3" w:rsidRDefault="007536B3" w:rsidP="005D1F6C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536B3">
              <w:rPr>
                <w:rFonts w:eastAsia="Calibri"/>
                <w:sz w:val="20"/>
                <w:szCs w:val="20"/>
                <w:lang w:eastAsia="en-US"/>
              </w:rPr>
              <w:t>Egyszerű egyenirányítók vizsgálata.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Egyutas egyenirányító vizsgálata. Jelalak vizsgálat puffer kondenzátor nélkül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 xml:space="preserve"> puffer kondenzátorral.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Búgófeszültség mérése különböző kondenzátor és ellenállásértékek (időállandó esetén).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Közép kivezetéses, kétutas egyenirányító vizsgálata. Jelalak vizs</w:t>
            </w:r>
            <w:r>
              <w:rPr>
                <w:rFonts w:eastAsia="Calibri"/>
                <w:sz w:val="20"/>
                <w:szCs w:val="20"/>
                <w:lang w:eastAsia="en-US"/>
              </w:rPr>
              <w:t>gálat puffer kondenzátor nélkül és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 xml:space="preserve"> puffer kondenzátorral.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Búgófeszültség mérése különböző kondenzátor és ellenállásértékek (időállandó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 xml:space="preserve"> esetén.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Graetz-hidas egyenirányító kapcsolás mérése.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Jelalak vizs</w:t>
            </w:r>
            <w:r>
              <w:rPr>
                <w:rFonts w:eastAsia="Calibri"/>
                <w:sz w:val="20"/>
                <w:szCs w:val="20"/>
                <w:lang w:eastAsia="en-US"/>
              </w:rPr>
              <w:t>gálat puffer kondenzátor nélkül és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 xml:space="preserve"> puffer kondenzátorral.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Búgófeszültség mérése különböző kondenzátor és ellenállásértékek (időállandó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>) esetén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62BE7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7536B3" w:rsidRDefault="007536B3" w:rsidP="003136A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536B3">
              <w:rPr>
                <w:rFonts w:eastAsia="Calibri"/>
                <w:sz w:val="20"/>
                <w:szCs w:val="20"/>
                <w:lang w:eastAsia="en-US"/>
              </w:rPr>
              <w:t>Feszültségtöbbszöröző vizsgálata.</w:t>
            </w:r>
            <w:r w:rsidR="005D1F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Műveleti erősítős egyenirányító kapcsolások vizsgálata.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Műveleti erősítős egyutas egyenirányító vizsgálata.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Jelalak vizs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gálat puffer kondenzátor nélkül és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puffer kondenzátorral.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Búgófeszültség mérése különböző kondenzátor és ellenállásértékek (időállandó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 xml:space="preserve"> esetén.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Átlagértékmérő műveleti erősítős kétutas egyenirányító vizsgálata.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Jelalak vizs</w:t>
            </w:r>
            <w:r>
              <w:rPr>
                <w:rFonts w:eastAsia="Calibri"/>
                <w:sz w:val="20"/>
                <w:szCs w:val="20"/>
                <w:lang w:eastAsia="en-US"/>
              </w:rPr>
              <w:t>gálat puffer kondenzátor nélkül és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 xml:space="preserve"> puffer kondenzátorral.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Búgófeszültség mérése különböző kondenzátor és ellenállásértékek (időállandó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 xml:space="preserve"> esetén.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62BE7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7536B3" w:rsidRDefault="007536B3" w:rsidP="007536B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536B3">
              <w:rPr>
                <w:rFonts w:eastAsia="Calibri"/>
                <w:sz w:val="20"/>
                <w:szCs w:val="20"/>
                <w:lang w:eastAsia="en-US"/>
              </w:rPr>
              <w:t>Stabilizátorok építése, mérése.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Elemi stabilizátorok vizsgálata.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Terhelőáram és stabilizált kimeneti feszültség mérése különböző bemeneti feszültségek estén.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Áteresztő tranzisztoros stabilizátor vizsgálata.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62BE7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7536B3" w:rsidRDefault="007536B3" w:rsidP="007536B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536B3">
              <w:rPr>
                <w:rFonts w:eastAsia="Calibri"/>
                <w:sz w:val="20"/>
                <w:szCs w:val="20"/>
                <w:lang w:eastAsia="en-US"/>
              </w:rPr>
              <w:t>Terhelőáram és stabilizált kimeneti feszültség mérése különböző terhelő ellenállások esetén.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Tranzisztor disszipációs teljesítményének meghatározása.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 xml:space="preserve">Integrált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lastRenderedPageBreak/>
              <w:t>stabilizátorok vizsgálata.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Terhelőáram és stabilizált kimeneti feszültség mérése különböző terhelő ellenállások esetén.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Maximális terhelőáramnál a minimális bemeneti feszültség meghatározása.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Stabilizált kimeneti feszültség mérése maximális terhelőáramnál a tápfeszültség növelésekor.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562BE7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B709F" w:rsidRPr="007536B3" w:rsidRDefault="007536B3" w:rsidP="007536B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536B3">
              <w:rPr>
                <w:rFonts w:eastAsia="Calibri"/>
                <w:sz w:val="20"/>
                <w:szCs w:val="20"/>
                <w:lang w:eastAsia="en-US"/>
              </w:rPr>
              <w:t>Kapcsolóüzemű stabilizátorok vizsgálata.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Feszültségcsökkentő kapcsolóüzemű stabilizátor.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Feszültségnövelő kapcsolóüzemű stabilizátor.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536B3">
              <w:rPr>
                <w:rFonts w:eastAsia="Calibri"/>
                <w:sz w:val="20"/>
                <w:szCs w:val="20"/>
                <w:lang w:eastAsia="en-US"/>
              </w:rPr>
              <w:t>Visszahajló jelleggörbéjű túláram-védelem vizsgálata.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562BE7" w:rsidTr="00A26627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62BE7" w:rsidRPr="00AA2B5E" w:rsidRDefault="00562BE7" w:rsidP="00A2662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62BE7" w:rsidRPr="002C3EBF" w:rsidRDefault="002C3EBF" w:rsidP="00A266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C3EBF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781" w:type="dxa"/>
            <w:vAlign w:val="center"/>
          </w:tcPr>
          <w:p w:rsidR="00913CAF" w:rsidRDefault="00562BE7" w:rsidP="00A2662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62BE7">
              <w:rPr>
                <w:rFonts w:eastAsia="Times New Roman"/>
                <w:b/>
                <w:color w:val="000000"/>
                <w:sz w:val="28"/>
                <w:szCs w:val="28"/>
              </w:rPr>
              <w:t>10014-16</w:t>
            </w:r>
          </w:p>
          <w:p w:rsidR="00562BE7" w:rsidRPr="00562BE7" w:rsidRDefault="00562BE7" w:rsidP="00A266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2BE7">
              <w:rPr>
                <w:rFonts w:eastAsia="Times New Roman"/>
                <w:b/>
                <w:color w:val="000000"/>
                <w:sz w:val="28"/>
                <w:szCs w:val="28"/>
              </w:rPr>
              <w:t>Mechatronikai rendszerek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62BE7" w:rsidRPr="00AA2B5E" w:rsidRDefault="00562BE7" w:rsidP="00A26627">
            <w:pPr>
              <w:jc w:val="center"/>
              <w:rPr>
                <w:b/>
              </w:rPr>
            </w:pPr>
          </w:p>
        </w:tc>
      </w:tr>
      <w:tr w:rsidR="002C3EBF" w:rsidRPr="00913CAF" w:rsidTr="009E4F5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C3EBF" w:rsidRPr="00913CAF" w:rsidRDefault="002C3EBF" w:rsidP="00913C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C3EBF" w:rsidRPr="00913CAF" w:rsidRDefault="002C3EBF" w:rsidP="00913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3CAF">
              <w:rPr>
                <w:sz w:val="24"/>
                <w:szCs w:val="24"/>
              </w:rPr>
              <w:t>93</w:t>
            </w:r>
          </w:p>
        </w:tc>
        <w:tc>
          <w:tcPr>
            <w:tcW w:w="4781" w:type="dxa"/>
            <w:vAlign w:val="center"/>
          </w:tcPr>
          <w:p w:rsidR="002C3EBF" w:rsidRPr="00913CAF" w:rsidRDefault="002C3EBF" w:rsidP="00913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3CAF">
              <w:rPr>
                <w:rFonts w:eastAsia="Times New Roman"/>
                <w:bCs/>
                <w:color w:val="000000"/>
                <w:sz w:val="24"/>
                <w:szCs w:val="24"/>
              </w:rPr>
              <w:t>Mechatronika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C3EBF" w:rsidRPr="00913CAF" w:rsidRDefault="002C3EBF" w:rsidP="00913C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3EBF" w:rsidTr="00913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C3EBF" w:rsidRPr="00AA2B5E" w:rsidRDefault="002C3EBF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C3EBF" w:rsidRPr="00575654" w:rsidRDefault="002C3EBF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1" w:type="dxa"/>
            <w:vAlign w:val="center"/>
          </w:tcPr>
          <w:p w:rsidR="002C3EBF" w:rsidRPr="002C3EBF" w:rsidRDefault="002C3EBF" w:rsidP="00913C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C3EBF">
              <w:rPr>
                <w:rFonts w:eastAsia="Times New Roman"/>
                <w:color w:val="000000"/>
                <w:sz w:val="20"/>
                <w:szCs w:val="20"/>
              </w:rPr>
              <w:t>Nem villamos mennyiségek mérése villamos úton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C3EBF" w:rsidRPr="00AA2B5E" w:rsidRDefault="002C3EBF" w:rsidP="00913CAF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B709F" w:rsidRPr="00A4341F" w:rsidRDefault="00A4341F" w:rsidP="003136A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4341F">
              <w:rPr>
                <w:rFonts w:eastAsia="Calibri"/>
                <w:sz w:val="20"/>
                <w:szCs w:val="20"/>
                <w:lang w:eastAsia="en-US"/>
              </w:rPr>
              <w:t>Hőmérséklet mérése.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4341F">
              <w:rPr>
                <w:rFonts w:eastAsia="Calibri"/>
                <w:sz w:val="20"/>
                <w:szCs w:val="20"/>
                <w:lang w:eastAsia="en-US"/>
              </w:rPr>
              <w:t>Erő, elmozdulás mérése.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4341F">
              <w:rPr>
                <w:rFonts w:eastAsia="Calibri"/>
                <w:sz w:val="20"/>
                <w:szCs w:val="20"/>
                <w:lang w:eastAsia="en-US"/>
              </w:rPr>
              <w:t>Fordulatszám mérése.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4341F">
              <w:rPr>
                <w:rFonts w:eastAsia="Calibri"/>
                <w:sz w:val="20"/>
                <w:szCs w:val="20"/>
                <w:lang w:eastAsia="en-US"/>
              </w:rPr>
              <w:t>Nyomás mérése.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4341F">
              <w:rPr>
                <w:rFonts w:eastAsia="Calibri"/>
                <w:sz w:val="20"/>
                <w:szCs w:val="20"/>
                <w:lang w:eastAsia="en-US"/>
              </w:rPr>
              <w:t>Villamos vezérlések.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4341F">
              <w:rPr>
                <w:rFonts w:eastAsia="Calibri"/>
                <w:sz w:val="20"/>
                <w:szCs w:val="20"/>
                <w:lang w:eastAsia="en-US"/>
              </w:rPr>
              <w:t>Villamos vezérlések fő elemei: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>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jelbevitel, jelfeldolgozás, </w:t>
            </w:r>
            <w:r w:rsidRPr="00A4341F">
              <w:rPr>
                <w:rFonts w:eastAsia="Calibri"/>
                <w:sz w:val="20"/>
                <w:szCs w:val="20"/>
                <w:lang w:eastAsia="en-US"/>
              </w:rPr>
              <w:t>jelátalakítás eszközei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4341F">
              <w:rPr>
                <w:rFonts w:eastAsia="Calibri"/>
                <w:sz w:val="20"/>
                <w:szCs w:val="20"/>
                <w:lang w:eastAsia="en-US"/>
              </w:rPr>
              <w:t>A beavatkozó szervek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BF02C7" w:rsidRDefault="00BF02C7" w:rsidP="003136A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F02C7">
              <w:rPr>
                <w:rFonts w:eastAsia="Calibri"/>
                <w:sz w:val="20"/>
                <w:szCs w:val="20"/>
                <w:lang w:eastAsia="en-US"/>
              </w:rPr>
              <w:t>Egyszerű villamos vezérlést megvalósító áramkör tervezése.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>Elektromechanikus motorvezérlések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>Motorvédő kapcsolások telepítése, beüzemelése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 xml:space="preserve"> Indító kapcsolások telepítése, beüzemelése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>Forgásirány váltó kapc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solások telepítése, beüzemelése. 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>Fordulatszám változtató kapcsolások telepítése, beüzemelése.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BF02C7" w:rsidRDefault="00BF02C7" w:rsidP="00BF02C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F02C7">
              <w:rPr>
                <w:rFonts w:eastAsia="Calibri"/>
                <w:sz w:val="20"/>
                <w:szCs w:val="20"/>
                <w:lang w:eastAsia="en-US"/>
              </w:rPr>
              <w:t>Egyszerű vezérlési feladatok megvalósítása.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>Motorvédelem.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>Ki- és bekapcsolás, indítás.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>Távműködtetés, sorrendi kapcsolás.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>Forgásirány váltás.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>Fordulatszám változtatás megvalósítása elektromechanikus vezérlés segítségével (tervezés, építés, összeállítás alapelemekből).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BF02C7" w:rsidRDefault="00BF02C7" w:rsidP="00BF02C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F02C7">
              <w:rPr>
                <w:rFonts w:eastAsia="Calibri"/>
                <w:sz w:val="20"/>
                <w:szCs w:val="20"/>
                <w:lang w:eastAsia="en-US"/>
              </w:rPr>
              <w:t>Egyszerű vezérlési feladatok elektromechanikus vezérlésének kiegészítése teljesítményelektronikai eszközökkel.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>Lágyindítók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F02C7">
              <w:rPr>
                <w:rFonts w:eastAsia="Calibri"/>
                <w:sz w:val="20"/>
                <w:szCs w:val="20"/>
                <w:lang w:eastAsia="en-US"/>
              </w:rPr>
              <w:t>Frekvenciaváltók (tervezés, építés, összeállítás alapelemekből).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C3EBF" w:rsidTr="00913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C3EBF" w:rsidRPr="00AA2B5E" w:rsidRDefault="002C3EBF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C3EBF" w:rsidRPr="00575654" w:rsidRDefault="002C3EBF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81" w:type="dxa"/>
            <w:vAlign w:val="center"/>
          </w:tcPr>
          <w:p w:rsidR="002C3EBF" w:rsidRPr="002C3EBF" w:rsidRDefault="002C3EBF" w:rsidP="00913C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C3EBF">
              <w:rPr>
                <w:rFonts w:eastAsia="Times New Roman"/>
                <w:color w:val="000000"/>
                <w:sz w:val="20"/>
                <w:szCs w:val="20"/>
              </w:rPr>
              <w:t>Pneumatikus vezérlések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C3EBF" w:rsidRPr="00AA2B5E" w:rsidRDefault="002C3EBF" w:rsidP="00913CAF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75654" w:rsidRPr="00EE61B6" w:rsidRDefault="00EE61B6" w:rsidP="00512F1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E61B6">
              <w:rPr>
                <w:rFonts w:eastAsia="Calibri"/>
                <w:sz w:val="20"/>
                <w:szCs w:val="20"/>
                <w:lang w:eastAsia="en-US"/>
              </w:rPr>
              <w:t>A sűrített levegő előállítása, előkészítése, a léghálózat biztonságos és gazdaságos üzemeltetése.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E61B6">
              <w:rPr>
                <w:rFonts w:eastAsia="Calibri"/>
                <w:sz w:val="20"/>
                <w:szCs w:val="20"/>
                <w:lang w:eastAsia="en-US"/>
              </w:rPr>
              <w:t>Pneumatikus munkavégző és vezérlő elemek alkalmazása.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E61B6">
              <w:rPr>
                <w:rFonts w:eastAsia="Calibri"/>
                <w:sz w:val="20"/>
                <w:szCs w:val="20"/>
                <w:lang w:eastAsia="en-US"/>
              </w:rPr>
              <w:t>Szelepek szerelése, karbantartása.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E61B6">
              <w:rPr>
                <w:rFonts w:eastAsia="Calibri"/>
                <w:sz w:val="20"/>
                <w:szCs w:val="20"/>
                <w:lang w:eastAsia="en-US"/>
              </w:rPr>
              <w:t>Egyoldali működésű munkahenger vezérlése 3/2-es útszeleppel.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E61B6">
              <w:rPr>
                <w:rFonts w:eastAsia="Calibri"/>
                <w:sz w:val="20"/>
                <w:szCs w:val="20"/>
                <w:lang w:eastAsia="en-US"/>
              </w:rPr>
              <w:t>Kétoldali működésű munkahenger vezérlése 5/2-es útszeleppel.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75654" w:rsidRPr="00AA2B5E" w:rsidRDefault="00512F1F" w:rsidP="00512F1F">
            <w:pPr>
              <w:spacing w:line="276" w:lineRule="auto"/>
              <w:jc w:val="both"/>
              <w:rPr>
                <w:b/>
              </w:rPr>
            </w:pPr>
            <w:r w:rsidRPr="00EE61B6">
              <w:rPr>
                <w:rFonts w:eastAsia="Calibri"/>
                <w:sz w:val="20"/>
                <w:szCs w:val="20"/>
                <w:lang w:eastAsia="en-US"/>
              </w:rPr>
              <w:t>A dugattyú sebességének szabályozása.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E61B6">
              <w:rPr>
                <w:rFonts w:eastAsia="Calibri"/>
                <w:sz w:val="20"/>
                <w:szCs w:val="20"/>
                <w:lang w:eastAsia="en-US"/>
              </w:rPr>
              <w:t>Sebességcsökkentés fojtó szelepekkel.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E61B6">
              <w:rPr>
                <w:rFonts w:eastAsia="Calibri"/>
                <w:sz w:val="20"/>
                <w:szCs w:val="20"/>
                <w:lang w:eastAsia="en-US"/>
              </w:rPr>
              <w:t>Sebességcsökkentés fojtó-visszacsapó szelepekkel.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E61B6">
              <w:rPr>
                <w:rFonts w:eastAsia="Calibri"/>
                <w:sz w:val="20"/>
                <w:szCs w:val="20"/>
                <w:lang w:eastAsia="en-US"/>
              </w:rPr>
              <w:lastRenderedPageBreak/>
              <w:t>Sebesség növelése gyors lefúvató szeleppel.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E61B6">
              <w:rPr>
                <w:rFonts w:eastAsia="Calibri"/>
                <w:sz w:val="20"/>
                <w:szCs w:val="20"/>
                <w:lang w:eastAsia="en-US"/>
              </w:rPr>
              <w:t>A dugattyú hatóerejének szabályozása.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E61B6">
              <w:rPr>
                <w:rFonts w:eastAsia="Calibri"/>
                <w:sz w:val="20"/>
                <w:szCs w:val="20"/>
                <w:lang w:eastAsia="en-US"/>
              </w:rPr>
              <w:t>Távvezérlés monostabil fő szeleppel.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E61B6">
              <w:rPr>
                <w:rFonts w:eastAsia="Calibri"/>
                <w:sz w:val="20"/>
                <w:szCs w:val="20"/>
                <w:lang w:eastAsia="en-US"/>
              </w:rPr>
              <w:t>Távvezérlés bistabil fő szeleppel.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75654" w:rsidRPr="00512F1F" w:rsidRDefault="00512F1F" w:rsidP="00512F1F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12F1F">
              <w:rPr>
                <w:rFonts w:eastAsia="Calibri"/>
                <w:sz w:val="20"/>
                <w:szCs w:val="20"/>
                <w:lang w:eastAsia="en-US"/>
              </w:rPr>
              <w:t>Fél-automatikus ciklus egy végállás kapcsolóval.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Automatikus ciklus két végállás kapcsolóval.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Logikai elemek a pneumatikus kapcsolásban.</w:t>
            </w:r>
            <w:r w:rsidR="003136A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ÉS kapcsolat az elemek sorba kapcsolásával.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ÉS szeleppel megvalósított ÉS kapcsolat.VAGY szeleppel megvalósított VAGY kapcsolat.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NEM kapcsolat megvalósítása 3/2-es útszeleppel.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12F1F" w:rsidRPr="00512F1F" w:rsidRDefault="00512F1F" w:rsidP="00E1673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12F1F">
              <w:rPr>
                <w:rFonts w:eastAsia="Calibri"/>
                <w:sz w:val="20"/>
                <w:szCs w:val="20"/>
                <w:lang w:eastAsia="en-US"/>
              </w:rPr>
              <w:t>Egy kimenetű</w:t>
            </w:r>
            <w:r>
              <w:rPr>
                <w:rFonts w:eastAsia="Calibri"/>
                <w:sz w:val="20"/>
                <w:szCs w:val="20"/>
                <w:lang w:eastAsia="en-US"/>
              </w:rPr>
              <w:t>,k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ét kimenetű memória a pneumatikus kapcsolásban.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Emelő berendezés két munkahengerrel.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Útfüggő sorrendvezérlés időfeltétellel, nyomásfeltétellel.</w:t>
            </w:r>
          </w:p>
          <w:p w:rsidR="00575654" w:rsidRPr="00E16739" w:rsidRDefault="00512F1F" w:rsidP="00E1673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12F1F">
              <w:rPr>
                <w:rFonts w:eastAsia="Calibri"/>
                <w:sz w:val="20"/>
                <w:szCs w:val="20"/>
                <w:lang w:eastAsia="en-US"/>
              </w:rPr>
              <w:t>Lezáró jel keletkezése, feloldása jelelnyomással, jellekapcsolással.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Lezáró jel feloldása kaszkád módszerrel.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Pneumatikus rendszerek karbantartása.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Hibakeresés, hibaelhárítás módszerei és segédeszközei (lé</w:t>
            </w:r>
            <w:r w:rsidR="00E16739">
              <w:rPr>
                <w:rFonts w:eastAsia="Calibri"/>
                <w:sz w:val="20"/>
                <w:szCs w:val="20"/>
                <w:lang w:eastAsia="en-US"/>
              </w:rPr>
              <w:t>ghengerek, szelepek, élettartam</w:t>
            </w:r>
            <w:r w:rsidRPr="00512F1F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="00E1673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2C3EBF" w:rsidTr="00913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C3EBF" w:rsidRPr="00AA2B5E" w:rsidRDefault="002C3EBF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C3EBF" w:rsidRPr="00575654" w:rsidRDefault="002C3EBF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1" w:type="dxa"/>
            <w:vAlign w:val="center"/>
          </w:tcPr>
          <w:p w:rsidR="002C3EBF" w:rsidRPr="002C3EBF" w:rsidRDefault="002C3EBF" w:rsidP="00913C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C3EBF">
              <w:rPr>
                <w:rFonts w:eastAsia="Times New Roman"/>
                <w:color w:val="000000"/>
                <w:sz w:val="20"/>
                <w:szCs w:val="20"/>
              </w:rPr>
              <w:t>Elektro-pneumatikus vezérlések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C3EBF" w:rsidRPr="00AA2B5E" w:rsidRDefault="002C3EBF" w:rsidP="00913CAF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75654" w:rsidRPr="00E16739" w:rsidRDefault="00E16739" w:rsidP="00E1673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16739">
              <w:rPr>
                <w:rFonts w:eastAsia="Calibri"/>
                <w:sz w:val="20"/>
                <w:szCs w:val="20"/>
                <w:lang w:eastAsia="en-US"/>
              </w:rPr>
              <w:t>Elektro-pneumatikus jelátalakítók.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Mágnes szelepek felépítése és működtetése.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Az elektro-pneumatikus berendezéseken alkalmazott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érzékelők típusai, használatuk.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Érintéses és érintés nélküli érzékelők alkalmazása.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Hibakeresés, hibaelhárítás módszerei és eszközei az elektro-pneumatikában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16739" w:rsidRPr="00E16739" w:rsidRDefault="00E16739" w:rsidP="00E1673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16739">
              <w:rPr>
                <w:rFonts w:eastAsia="Calibri"/>
                <w:sz w:val="20"/>
                <w:szCs w:val="20"/>
                <w:lang w:eastAsia="en-US"/>
              </w:rPr>
              <w:t>Elektro-pneumatikus alapkapcsolások.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Egyoldali működésű</w:t>
            </w:r>
            <w:r>
              <w:rPr>
                <w:rFonts w:eastAsia="Calibri"/>
                <w:sz w:val="20"/>
                <w:szCs w:val="20"/>
                <w:lang w:eastAsia="en-US"/>
              </w:rPr>
              <w:t>,k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étoldali működésű munkahenger vezérlése.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Munkahenger dugattyújának önműködő visszavezérlése.</w:t>
            </w:r>
          </w:p>
          <w:p w:rsidR="00575654" w:rsidRPr="00E16739" w:rsidRDefault="00E16739" w:rsidP="00E1673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16739">
              <w:rPr>
                <w:rFonts w:eastAsia="Calibri"/>
                <w:sz w:val="20"/>
                <w:szCs w:val="20"/>
                <w:lang w:eastAsia="en-US"/>
              </w:rPr>
              <w:t>Munkahenger dugattyújának oszcilláló mozgatása.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Logikai feladatok relés megvalósítása.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Kétoldali működésű munkahenger elektro-pne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umatikus vezérlése direkt módon és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indirekt módon.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Hibakeresés, hibaelhárítás módszerei és eszközei az elektro-pneumatikában.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75654" w:rsidRPr="00E16739" w:rsidRDefault="00E16739" w:rsidP="00E1673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16739">
              <w:rPr>
                <w:rFonts w:eastAsia="Calibri"/>
                <w:sz w:val="20"/>
                <w:szCs w:val="20"/>
                <w:lang w:eastAsia="en-US"/>
              </w:rPr>
              <w:t>Öntartó kapcsolások megvalósítása.Időterv-vezérlések megvalósítása.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Útfüggő sorrendvezérlések megvalósítása.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Időfüggő sorrendvezérlések megvalósítása.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Nyomásfüggő sorrendvezérlések megvalósítása.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Lezáró jelek feloldása többféle kaszkád módszerrel.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Hibakeresés, hibaelhárítás módszerei és eszközei az elektro-pneumatikában.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575654" w:rsidRDefault="002C3EBF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75654" w:rsidRPr="00E16739" w:rsidRDefault="00E16739" w:rsidP="00E16739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16739">
              <w:rPr>
                <w:rFonts w:eastAsia="Calibri"/>
                <w:sz w:val="20"/>
                <w:szCs w:val="20"/>
                <w:lang w:eastAsia="en-US"/>
              </w:rPr>
              <w:t>Elektro-pneumatikus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léptetőláncos vezérlések.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Költségkímélő alkalmazások: szelepektől a szelepsziget felhasználásáig.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Elektro-pneumatikus rendszerek karbantartása.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6739">
              <w:rPr>
                <w:rFonts w:eastAsia="Calibri"/>
                <w:sz w:val="20"/>
                <w:szCs w:val="20"/>
                <w:lang w:eastAsia="en-US"/>
              </w:rPr>
              <w:t>Hibakeresés, hibaelhárítás módszerei és eszközei az elektro-pneumatikában.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2C3EBF" w:rsidTr="009E4F58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C3EBF" w:rsidRPr="00AA2B5E" w:rsidRDefault="002C3EB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C3EBF" w:rsidRPr="0023384D" w:rsidRDefault="0023384D" w:rsidP="005756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3384D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4781" w:type="dxa"/>
          </w:tcPr>
          <w:p w:rsidR="00913CAF" w:rsidRDefault="002C3EBF" w:rsidP="00913CA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2C3EBF">
              <w:rPr>
                <w:rFonts w:eastAsia="Times New Roman"/>
                <w:b/>
                <w:color w:val="000000"/>
                <w:sz w:val="28"/>
                <w:szCs w:val="28"/>
              </w:rPr>
              <w:t>10015-12</w:t>
            </w:r>
          </w:p>
          <w:p w:rsidR="002C3EBF" w:rsidRPr="002C3EBF" w:rsidRDefault="002C3EBF" w:rsidP="00913C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C3EBF">
              <w:rPr>
                <w:rFonts w:eastAsia="Times New Roman"/>
                <w:b/>
                <w:color w:val="000000"/>
                <w:sz w:val="28"/>
                <w:szCs w:val="28"/>
              </w:rPr>
              <w:t>Számítógép alkalmazása az elektronikában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C3EBF" w:rsidRPr="00AA2B5E" w:rsidRDefault="002C3EBF" w:rsidP="001411B8">
            <w:pPr>
              <w:jc w:val="center"/>
              <w:rPr>
                <w:b/>
              </w:rPr>
            </w:pPr>
          </w:p>
        </w:tc>
      </w:tr>
      <w:tr w:rsidR="002C3EBF" w:rsidRPr="00913CAF" w:rsidTr="009E4F5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C3EBF" w:rsidRPr="00913CAF" w:rsidRDefault="002C3EBF" w:rsidP="00913C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C3EBF" w:rsidRPr="00913CAF" w:rsidRDefault="00130590" w:rsidP="00913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3CAF">
              <w:rPr>
                <w:sz w:val="24"/>
                <w:szCs w:val="24"/>
              </w:rPr>
              <w:t>93</w:t>
            </w:r>
          </w:p>
        </w:tc>
        <w:tc>
          <w:tcPr>
            <w:tcW w:w="4781" w:type="dxa"/>
            <w:vAlign w:val="center"/>
          </w:tcPr>
          <w:p w:rsidR="002C3EBF" w:rsidRPr="00913CAF" w:rsidRDefault="00130590" w:rsidP="00913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3CAF">
              <w:rPr>
                <w:rFonts w:eastAsia="Times New Roman"/>
                <w:bCs/>
                <w:color w:val="000000"/>
                <w:sz w:val="24"/>
                <w:szCs w:val="24"/>
              </w:rPr>
              <w:t>Számítógépes szimuláció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C3EBF" w:rsidRPr="00913CAF" w:rsidRDefault="002C3EBF" w:rsidP="00913C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3EBF" w:rsidTr="00913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C3EBF" w:rsidRPr="00AA2B5E" w:rsidRDefault="002C3EBF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C3EBF" w:rsidRPr="00575654" w:rsidRDefault="00130590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1" w:type="dxa"/>
            <w:vAlign w:val="center"/>
          </w:tcPr>
          <w:p w:rsidR="002C3EBF" w:rsidRPr="00130590" w:rsidRDefault="00130590" w:rsidP="00913C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30590">
              <w:rPr>
                <w:rFonts w:eastAsia="Times New Roman"/>
                <w:color w:val="000000"/>
                <w:sz w:val="20"/>
                <w:szCs w:val="20"/>
              </w:rPr>
              <w:t>A számítógépes szimuláció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C3EBF" w:rsidRPr="00AA2B5E" w:rsidRDefault="002C3EBF" w:rsidP="00913CAF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575654" w:rsidRDefault="00130590" w:rsidP="005756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575654" w:rsidRPr="00AA2B5E" w:rsidRDefault="00FC6268" w:rsidP="00FC626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b/>
              </w:rPr>
            </w:pPr>
            <w:r w:rsidRPr="00FC6268">
              <w:rPr>
                <w:rFonts w:eastAsia="Calibri"/>
                <w:sz w:val="20"/>
                <w:szCs w:val="20"/>
                <w:lang w:eastAsia="en-US"/>
              </w:rPr>
              <w:t>Szimuláció az elektronikában.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C6268">
              <w:rPr>
                <w:rFonts w:eastAsia="Calibri"/>
                <w:sz w:val="20"/>
                <w:szCs w:val="20"/>
                <w:lang w:eastAsia="en-US"/>
              </w:rPr>
              <w:t>Az áramköri szimuláció alkalmazásának előnyei.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C6268">
              <w:rPr>
                <w:rFonts w:eastAsia="Calibri"/>
                <w:sz w:val="20"/>
                <w:szCs w:val="20"/>
                <w:lang w:eastAsia="en-US"/>
              </w:rPr>
              <w:t>Az áramköri szimuláció alkalmazásának korlátjai.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s</w:t>
            </w:r>
            <w:r w:rsidRPr="00FC6268">
              <w:rPr>
                <w:rFonts w:eastAsia="Calibri"/>
                <w:sz w:val="20"/>
                <w:szCs w:val="20"/>
                <w:lang w:eastAsia="en-US"/>
              </w:rPr>
              <w:t>zimuláció fogalma, a szimulációs szoftverek fő jellemzői.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30590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75654" w:rsidRPr="009E4F58" w:rsidRDefault="00FC6268" w:rsidP="009E4F5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6268">
              <w:rPr>
                <w:rFonts w:eastAsia="Calibri"/>
                <w:sz w:val="20"/>
                <w:szCs w:val="20"/>
                <w:lang w:eastAsia="en-US"/>
              </w:rPr>
              <w:t xml:space="preserve">A szimuláció szintjei.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Áramköri szintű szimuláció. </w:t>
            </w:r>
            <w:r w:rsidRPr="00FC6268">
              <w:rPr>
                <w:rFonts w:eastAsia="Calibri"/>
                <w:sz w:val="20"/>
                <w:szCs w:val="20"/>
                <w:lang w:eastAsia="en-US"/>
              </w:rPr>
              <w:t>Logikai szintű szimuláció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6268">
              <w:rPr>
                <w:rFonts w:eastAsia="Calibri"/>
                <w:sz w:val="20"/>
                <w:szCs w:val="20"/>
                <w:lang w:eastAsia="en-US"/>
              </w:rPr>
              <w:t>Kevert módú szimuláció.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30590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75654" w:rsidRPr="00B970E1" w:rsidRDefault="00B970E1" w:rsidP="00B970E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Az analízis üzemmódjai.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Egyenáramú (DC) analízis.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Váltakozó áramú (AC) analízis.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Tranziens analízis.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 szimulációra alkalmas kapcsolási rajz, alkatrészek paramétereinek meghatározása.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30590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75654" w:rsidRPr="00AA2B5E" w:rsidRDefault="00B970E1" w:rsidP="00B970E1">
            <w:pPr>
              <w:spacing w:line="276" w:lineRule="auto"/>
              <w:jc w:val="both"/>
              <w:rPr>
                <w:b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Az analízis üzemmódjai.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Egyenáramú (DC) analízis.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Váltakozó áramú (AC) analízis.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Tranziens analízis.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 szimulációra alkalmas kapcsolási rajz, alkatrészek paramétereinek meghatározása.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575654" w:rsidTr="000B709F">
        <w:trPr>
          <w:trHeight w:val="794"/>
        </w:trPr>
        <w:tc>
          <w:tcPr>
            <w:tcW w:w="661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5654" w:rsidRPr="00AA2B5E" w:rsidRDefault="0057565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75654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575654" w:rsidRPr="00B970E1" w:rsidRDefault="00B970E1" w:rsidP="0060049C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Az áramköri szimulációs programok helye az elektronikai szoftverek köz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>öt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t.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 xml:space="preserve">A szimuláció előkészítése: 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 xml:space="preserve"> szimulációra alkalmas kapcsolási rajz, alkatrészek paramétereinek meghatározása.</w:t>
            </w:r>
          </w:p>
        </w:tc>
        <w:tc>
          <w:tcPr>
            <w:tcW w:w="846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75654" w:rsidRPr="00AA2B5E" w:rsidRDefault="00575654" w:rsidP="001411B8">
            <w:pPr>
              <w:jc w:val="center"/>
              <w:rPr>
                <w:b/>
              </w:rPr>
            </w:pPr>
          </w:p>
        </w:tc>
      </w:tr>
      <w:tr w:rsidR="00264B0B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30590">
              <w:rPr>
                <w:sz w:val="20"/>
                <w:szCs w:val="20"/>
              </w:rPr>
              <w:t>31</w:t>
            </w:r>
          </w:p>
        </w:tc>
        <w:tc>
          <w:tcPr>
            <w:tcW w:w="4781" w:type="dxa"/>
            <w:vAlign w:val="center"/>
          </w:tcPr>
          <w:p w:rsidR="00264B0B" w:rsidRPr="00130590" w:rsidRDefault="00130590" w:rsidP="001305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30590">
              <w:rPr>
                <w:rFonts w:eastAsia="Times New Roman"/>
                <w:color w:val="000000"/>
                <w:sz w:val="20"/>
                <w:szCs w:val="20"/>
              </w:rPr>
              <w:t>Szimulációs program használata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0B709F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30590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B970E1" w:rsidRPr="00B970E1" w:rsidRDefault="00B970E1" w:rsidP="00B970E1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Egy konkrét áramköri szimulációs program.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Munkaablak.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Alkatrészkészlet.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Mérőműszerek kezelése.</w:t>
            </w:r>
          </w:p>
          <w:p w:rsidR="00264B0B" w:rsidRPr="00B970E1" w:rsidRDefault="00B970E1" w:rsidP="00B970E1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Áramkörök építése, a szimulációs program használata.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B970E1" w:rsidRPr="00B970E1" w:rsidRDefault="00B970E1" w:rsidP="00B970E1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Egy konkrét áramköri szimulációs program.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Munkaablak.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Alkatrészkészlet.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Mérőműszerek kezelése.</w:t>
            </w:r>
          </w:p>
          <w:p w:rsidR="000B709F" w:rsidRPr="00AA2B5E" w:rsidRDefault="00B970E1" w:rsidP="00B970E1">
            <w:pPr>
              <w:jc w:val="both"/>
              <w:rPr>
                <w:b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Áramkörök építése, a szimulációs program használata.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B970E1" w:rsidRPr="00B970E1" w:rsidRDefault="00B970E1" w:rsidP="00B970E1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Alkatrész – és áramkörkönyvtár használata.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Az alkatrészek jellemzői.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Az áramköri könyvtár használata.</w:t>
            </w:r>
          </w:p>
          <w:p w:rsidR="000B709F" w:rsidRPr="00B970E1" w:rsidRDefault="00B970E1" w:rsidP="00B970E1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Az áramkörök analízis üzemmódjainak kiválasztása és használata.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Egyszerű áramkörök szimulációja.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B970E1" w:rsidRPr="00B970E1" w:rsidRDefault="00B970E1" w:rsidP="00B970E1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Alkatrész – és áramkörkönyvtár használata.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Az alkatrészek jellemzői.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z áramköri könyvtár használata.</w:t>
            </w:r>
          </w:p>
          <w:p w:rsidR="000B709F" w:rsidRPr="00AA2B5E" w:rsidRDefault="00B970E1" w:rsidP="00B970E1">
            <w:pPr>
              <w:spacing w:line="276" w:lineRule="auto"/>
              <w:jc w:val="both"/>
              <w:rPr>
                <w:b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Az áramkörök analízis üzemmódjainak kiválasztása és használata.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Egyszerű áramkörök szimulációja.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Áramkörök építése, a szimulációs program használata.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0B709F" w:rsidRPr="00B970E1" w:rsidRDefault="00B970E1" w:rsidP="00B970E1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Egyszerű áramkörök szimulációja.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Az elvégzett szimuláció eredményeinek dokumentálása, kiértékel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Áramköri modulok (makrók) létrehozása és használata.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30590" w:rsidTr="00913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30590" w:rsidRPr="00AA2B5E" w:rsidRDefault="00130590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30590" w:rsidRPr="00130590" w:rsidRDefault="00130590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1" w:type="dxa"/>
            <w:vAlign w:val="center"/>
          </w:tcPr>
          <w:p w:rsidR="00130590" w:rsidRPr="00130590" w:rsidRDefault="00130590" w:rsidP="00913C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30590">
              <w:rPr>
                <w:rFonts w:eastAsia="Times New Roman"/>
                <w:color w:val="000000"/>
                <w:sz w:val="20"/>
                <w:szCs w:val="20"/>
              </w:rPr>
              <w:t>Elektronikai áramkörök kapcsolási rajza és NYÁK terve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130590" w:rsidRPr="00AA2B5E" w:rsidRDefault="00130590" w:rsidP="00913CAF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30590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0B709F" w:rsidRPr="00B970E1" w:rsidRDefault="00B970E1" w:rsidP="00B970E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Egyszerű áramkörök műszaki dokumentációjának elkészítése.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Elektronikai alkatrészek rajzjelei, az alkatrészek jellemzői.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Kapcsolási rajz készítése.</w:t>
            </w:r>
            <w:r w:rsidR="0060049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Alkatrészjegyzék.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B970E1" w:rsidP="00B970E1">
            <w:pPr>
              <w:spacing w:line="276" w:lineRule="auto"/>
              <w:jc w:val="both"/>
              <w:rPr>
                <w:b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Egyszerű áramkörök műszaki dokumentációjának elkészítése.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Elektronikai alkatrészek rajzjelei, az alkatrészek jellemzői.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Kapcsolási rajz készítése.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Alkatrészjegyzék.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B970E1" w:rsidRDefault="00B970E1" w:rsidP="00B970E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Áramkörtervező CAD tervezőrendszer felépítése.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 PCB kezelése.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Alkatrészek el</w:t>
            </w:r>
            <w:r>
              <w:rPr>
                <w:rFonts w:eastAsia="Calibri"/>
                <w:sz w:val="20"/>
                <w:szCs w:val="20"/>
                <w:lang w:eastAsia="en-US"/>
              </w:rPr>
              <w:t>helyezése, tervezési szempontok meghatározása, alkalmazása.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B970E1" w:rsidRPr="00B970E1" w:rsidRDefault="00B970E1" w:rsidP="00B970E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Áramkörtervező CAD tervezőrendszer felépítése.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 PCB kezelése.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Alkatrészek elhelyezése, tervezési szempontok.</w:t>
            </w:r>
          </w:p>
          <w:p w:rsidR="000B709F" w:rsidRPr="00AA2B5E" w:rsidRDefault="00B970E1" w:rsidP="00B970E1">
            <w:pPr>
              <w:spacing w:line="276" w:lineRule="auto"/>
              <w:jc w:val="both"/>
              <w:rPr>
                <w:b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Automatikus huzalozás.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Nyomtatás.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B970E1" w:rsidRPr="00B970E1" w:rsidRDefault="00B970E1" w:rsidP="00B970E1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Áramkörtervező CAD tervezőrendszer felépítése.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 PCB kezelése.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Alkatrészek elhelyezése, tervezési szempontok.</w:t>
            </w:r>
          </w:p>
          <w:p w:rsidR="000B709F" w:rsidRPr="00AA2B5E" w:rsidRDefault="00B970E1" w:rsidP="00B970E1">
            <w:pPr>
              <w:spacing w:line="276" w:lineRule="auto"/>
              <w:jc w:val="both"/>
              <w:rPr>
                <w:b/>
              </w:rPr>
            </w:pPr>
            <w:r w:rsidRPr="00B970E1">
              <w:rPr>
                <w:rFonts w:eastAsia="Calibri"/>
                <w:sz w:val="20"/>
                <w:szCs w:val="20"/>
                <w:lang w:eastAsia="en-US"/>
              </w:rPr>
              <w:t>Automatikus huzalozás.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970E1">
              <w:rPr>
                <w:rFonts w:eastAsia="Calibri"/>
                <w:sz w:val="20"/>
                <w:szCs w:val="20"/>
                <w:lang w:eastAsia="en-US"/>
              </w:rPr>
              <w:t>Nyomtatás.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130590" w:rsidRPr="00913CAF" w:rsidTr="009E4F5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30590" w:rsidRPr="00913CAF" w:rsidRDefault="00130590" w:rsidP="00913C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30590" w:rsidRPr="00913CAF" w:rsidRDefault="00130590" w:rsidP="00913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3CAF">
              <w:rPr>
                <w:sz w:val="24"/>
                <w:szCs w:val="24"/>
              </w:rPr>
              <w:t>93</w:t>
            </w:r>
          </w:p>
        </w:tc>
        <w:tc>
          <w:tcPr>
            <w:tcW w:w="4781" w:type="dxa"/>
            <w:vAlign w:val="center"/>
          </w:tcPr>
          <w:p w:rsidR="00130590" w:rsidRPr="00913CAF" w:rsidRDefault="00130590" w:rsidP="00913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3CAF">
              <w:rPr>
                <w:rFonts w:eastAsia="Times New Roman"/>
                <w:bCs/>
                <w:color w:val="000000"/>
                <w:sz w:val="24"/>
                <w:szCs w:val="24"/>
              </w:rPr>
              <w:t>PLC programozás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130590" w:rsidRPr="00913CAF" w:rsidRDefault="00130590" w:rsidP="00913C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0590" w:rsidTr="00913CA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30590" w:rsidRPr="00AA2B5E" w:rsidRDefault="00130590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30590" w:rsidRPr="00130590" w:rsidRDefault="00130590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81" w:type="dxa"/>
            <w:vAlign w:val="center"/>
          </w:tcPr>
          <w:p w:rsidR="00130590" w:rsidRPr="00130590" w:rsidRDefault="00130590" w:rsidP="00913C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30590">
              <w:rPr>
                <w:rFonts w:eastAsia="Times New Roman"/>
                <w:color w:val="000000"/>
                <w:sz w:val="20"/>
                <w:szCs w:val="20"/>
              </w:rPr>
              <w:t>PLC program készítése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130590" w:rsidRPr="00AA2B5E" w:rsidRDefault="00130590" w:rsidP="00913CAF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1D7F03" w:rsidRDefault="001D7F03" w:rsidP="001D7F0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A PLC kiválasztása, beépítése, huzalozása, üzembe helyezése.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A PLC használatbavétele (tápfeszültség ellátás, bemenetek és kimenetek bekötése).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A programozható vezérlő alapbeállítása beépített lehetőségeivel.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1D7F03" w:rsidRDefault="001D7F03" w:rsidP="001D7F0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PLC – számítógép – szimulációs eszköz (hardver, szoftver) kapcsolat megteremtése.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A szenzorok, jelátalakítók, végrehajtók illesztése a PLC-hez, illesztésük leellenőrzése.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Projekt létrehozása, konfiguráció beállítása, paraméterezések (késleltetések, megszámlálások).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Szimbolikus nevek (szimbólumok), megjegyzések (kommentek) használata, allokációs lista készítése.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D7F03" w:rsidP="001D7F03">
            <w:pPr>
              <w:spacing w:line="276" w:lineRule="auto"/>
              <w:jc w:val="both"/>
              <w:rPr>
                <w:b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Projekt létrehozása, konfiguráció beállítása, paraméterezések (késleltetések, megszámlálások).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Szimbolikus nevek (szimbólumok), megjegyzések (kommentek) használata, allokációs lista készítése.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1D7F03" w:rsidRDefault="001D7F03" w:rsidP="001D7F0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A létradiagramos programozási nyelv elemei, használatuk.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Logikai vezérlések, öntartások, időzítések, élvezérlések megvalósítása PLC-vel, létradiagramos programozási nyelven.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D7F03" w:rsidP="001D7F03">
            <w:pPr>
              <w:spacing w:line="276" w:lineRule="auto"/>
              <w:jc w:val="both"/>
              <w:rPr>
                <w:b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A létradiagramos programozási nyelv elemei, használatuk.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Sorrendi vezérlések megvalósítása létradiagramos programozási nyelven.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1D7F03" w:rsidRDefault="001D7F03" w:rsidP="001D7F0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Munkaprogramok írása létradiagramos-, funkcióblokkos-, utasításlistás-, programozási nyelveken.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Programok letöltése a PLC-be, programok futtatása, üzembe helyezés, dokumentálás.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1D7F03" w:rsidRDefault="001D7F03" w:rsidP="001D7F0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Programok visszatöltése a PLC-ből. Szöveges- és grafikus programozási nyelveken (létra, utasításlistás, funkcióblokkos) megírt programok átírása egyik programnyelvről a másikra. Programok átírása, különböző típusú PLC-k esetén. Átírt programok ellenőrzése.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1D7F03" w:rsidRDefault="001D7F03" w:rsidP="001D7F0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PLC program végrehajtási módjainak vizsgálata.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A kezelőfelület elemeinek használata (beállítások, programozás, beavatkozás), üzemmódok kiválasztása.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Vészleállítás, a gépek biztonságtechnikájával kapcsolatos feladatok programozása.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264B0B" w:rsidTr="009E4F58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30590" w:rsidRDefault="00130590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264B0B" w:rsidRPr="00AA2B5E" w:rsidRDefault="001D7F03" w:rsidP="00D93ACD">
            <w:pPr>
              <w:jc w:val="both"/>
              <w:rPr>
                <w:b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Vészleállítás, a gépek biztonságtechnikájával kapcsolatos feladatok programozása.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A22CBA" w:rsidTr="009E4F5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22CBA" w:rsidRPr="00AA2B5E" w:rsidRDefault="00A22CBA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22CBA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1" w:type="dxa"/>
            <w:vAlign w:val="center"/>
          </w:tcPr>
          <w:p w:rsidR="00A22CBA" w:rsidRPr="00AA2B5E" w:rsidRDefault="00A22CBA" w:rsidP="00913CAF">
            <w:pPr>
              <w:spacing w:line="276" w:lineRule="auto"/>
              <w:jc w:val="center"/>
              <w:rPr>
                <w:b/>
              </w:rPr>
            </w:pPr>
            <w:r w:rsidRPr="00130590">
              <w:rPr>
                <w:rFonts w:eastAsia="Times New Roman"/>
                <w:color w:val="000000"/>
                <w:sz w:val="20"/>
                <w:szCs w:val="20"/>
              </w:rPr>
              <w:t>PLC program tesztelése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A22CBA" w:rsidRPr="00AA2B5E" w:rsidRDefault="00A22CBA" w:rsidP="00913CAF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22CBA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A22CBA" w:rsidRPr="001D7F03" w:rsidRDefault="001D7F03" w:rsidP="001D7F03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Az előfordulható hibák fajtái, csoportosításuk, hatásai.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A szisztematikus, manuális hibakeresés gyakorlata PLC-vel vezérelt berendezéseken.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A programozó készülék (laptop) bevonása a hibakeresésbe (online diagnózis)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D7F03">
              <w:rPr>
                <w:rFonts w:eastAsia="Calibri"/>
                <w:sz w:val="20"/>
                <w:szCs w:val="20"/>
                <w:lang w:eastAsia="en-US"/>
              </w:rPr>
              <w:t>Hibanapló, hibaelemzés.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9E4F58">
        <w:trPr>
          <w:trHeight w:val="79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22CBA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22CBA" w:rsidRPr="001D7F03" w:rsidRDefault="001D7F03" w:rsidP="001D7F03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A rendelkezésre álló PLC szimuláció és monitor üzemmódjának használata hibakeresésre.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9E4F58">
        <w:trPr>
          <w:trHeight w:val="79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22CBA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22CBA" w:rsidRPr="001D7F03" w:rsidRDefault="001D7F03" w:rsidP="001D7F03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Tesztelt program „üzemi” próbája modellek és szimulációs programok segítségével.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9E4F58">
        <w:trPr>
          <w:trHeight w:val="79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22CBA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22CBA" w:rsidRPr="001D7F03" w:rsidRDefault="001D7F03" w:rsidP="001D7F03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A rendelkezésre álló PLC és a hozzátartozó programfejlesztő eszköz (IDE) egyéb lehetőségeinek használata hibakeresésre.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9E4F58">
        <w:trPr>
          <w:trHeight w:val="79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22CBA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A22CBA" w:rsidRPr="00AA2B5E" w:rsidRDefault="00893A52" w:rsidP="00893A52">
            <w:pPr>
              <w:spacing w:line="276" w:lineRule="auto"/>
              <w:jc w:val="both"/>
              <w:rPr>
                <w:b/>
              </w:rPr>
            </w:pPr>
            <w:r w:rsidRPr="001D7F03">
              <w:rPr>
                <w:rFonts w:eastAsia="Calibri"/>
                <w:sz w:val="20"/>
                <w:szCs w:val="20"/>
                <w:lang w:eastAsia="en-US"/>
              </w:rPr>
              <w:t>A rendelkezésre álló PLC és a hozzátartozó programfejlesztő eszköz (IDE) egyéb lehetőségeinek használata hibakeresésre.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RPr="00913CAF" w:rsidTr="009E4F5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22CBA" w:rsidRPr="00913CAF" w:rsidRDefault="00A22CBA" w:rsidP="00913C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2CBA" w:rsidRPr="00913CAF" w:rsidRDefault="00A46C48" w:rsidP="00913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3CAF">
              <w:rPr>
                <w:sz w:val="24"/>
                <w:szCs w:val="24"/>
              </w:rPr>
              <w:t>124</w:t>
            </w:r>
          </w:p>
        </w:tc>
        <w:tc>
          <w:tcPr>
            <w:tcW w:w="4781" w:type="dxa"/>
            <w:vAlign w:val="center"/>
          </w:tcPr>
          <w:p w:rsidR="00A22CBA" w:rsidRPr="00913CAF" w:rsidRDefault="00A46C48" w:rsidP="00913C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3CAF">
              <w:rPr>
                <w:rFonts w:eastAsia="Times New Roman"/>
                <w:bCs/>
                <w:color w:val="000000"/>
                <w:sz w:val="24"/>
                <w:szCs w:val="24"/>
              </w:rPr>
              <w:t>Mikrovezérlők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A22CBA" w:rsidRPr="00913CAF" w:rsidRDefault="00A22CBA" w:rsidP="00913C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2CBA" w:rsidTr="009E4F5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22CBA" w:rsidRPr="00AA2B5E" w:rsidRDefault="00A22CBA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81" w:type="dxa"/>
            <w:vAlign w:val="center"/>
          </w:tcPr>
          <w:p w:rsidR="00A22CBA" w:rsidRPr="00A46C48" w:rsidRDefault="00A46C48" w:rsidP="00913C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46C48">
              <w:rPr>
                <w:rFonts w:eastAsia="Times New Roman"/>
                <w:color w:val="000000"/>
                <w:sz w:val="20"/>
                <w:szCs w:val="20"/>
              </w:rPr>
              <w:t>Programtervezési módszerek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A22CBA" w:rsidRPr="00AA2B5E" w:rsidRDefault="00A22CBA" w:rsidP="00913CAF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A22CBA" w:rsidRPr="00830FF5" w:rsidRDefault="00830FF5" w:rsidP="00830FF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30FF5">
              <w:rPr>
                <w:rFonts w:eastAsia="Calibri"/>
                <w:sz w:val="20"/>
                <w:szCs w:val="20"/>
                <w:lang w:eastAsia="en-US"/>
              </w:rPr>
              <w:t>Programtervezési módszerek.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30FF5">
              <w:rPr>
                <w:rFonts w:eastAsia="Calibri"/>
                <w:sz w:val="20"/>
                <w:szCs w:val="20"/>
                <w:lang w:eastAsia="en-US"/>
              </w:rPr>
              <w:t>Strukturált programozás.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30FF5">
              <w:rPr>
                <w:rFonts w:eastAsia="Calibri"/>
                <w:sz w:val="20"/>
                <w:szCs w:val="20"/>
                <w:lang w:eastAsia="en-US"/>
              </w:rPr>
              <w:t>Moduláris programozás.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30FF5">
              <w:rPr>
                <w:rFonts w:eastAsia="Calibri"/>
                <w:sz w:val="20"/>
                <w:szCs w:val="20"/>
                <w:lang w:eastAsia="en-US"/>
              </w:rPr>
              <w:t>Fentről-lefelé történő építkezés (top-down).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30FF5">
              <w:rPr>
                <w:rFonts w:eastAsia="Calibri"/>
                <w:sz w:val="20"/>
                <w:szCs w:val="20"/>
                <w:lang w:eastAsia="en-US"/>
              </w:rPr>
              <w:t>Számítógépes problémamegoldás lépései, jellemzői.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30FF5" w:rsidRPr="00830FF5" w:rsidRDefault="00830FF5" w:rsidP="00830FF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30FF5">
              <w:rPr>
                <w:rFonts w:eastAsia="Calibri"/>
                <w:sz w:val="20"/>
                <w:szCs w:val="20"/>
                <w:lang w:eastAsia="en-US"/>
              </w:rPr>
              <w:t>Algoritmus fogalma, jellemzői, megadásának módjai (pszeudo kód). Algoritmus megadása szövegesen, folyamatábrával. A leírónyelv elemei, használatuk szabályai. A folyamatábra elemei, használatuk szabályai.</w:t>
            </w:r>
          </w:p>
          <w:p w:rsidR="00485DC0" w:rsidRPr="00830FF5" w:rsidRDefault="00830FF5" w:rsidP="00830FF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30FF5">
              <w:rPr>
                <w:rFonts w:eastAsia="Calibri"/>
                <w:sz w:val="20"/>
                <w:szCs w:val="20"/>
                <w:lang w:eastAsia="en-US"/>
              </w:rPr>
              <w:t>A programtervezés feladata (analízis, összegyűjtött információk és adatokat, adatstruktúrák és algoritmusok). Tervezési módszer kiválasztása. A tervezés eredménye (dokumentációja, programterv).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912DA2">
        <w:trPr>
          <w:trHeight w:val="872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485DC0" w:rsidRPr="00830FF5" w:rsidRDefault="00830FF5" w:rsidP="00912DA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30FF5">
              <w:rPr>
                <w:rFonts w:eastAsia="Calibri"/>
                <w:sz w:val="20"/>
                <w:szCs w:val="20"/>
                <w:lang w:eastAsia="en-US"/>
              </w:rPr>
              <w:t>A strukturált programozás alapelve (Dijkstra - 1972), lényege (struktúra jelentése, feladat kisebb, egymáshoz csak meghatározott módon kapcsolódó részfeladatokra bontása, a részfeladatok tovább bontása).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30FF5">
              <w:rPr>
                <w:rFonts w:eastAsia="Calibri"/>
                <w:sz w:val="20"/>
                <w:szCs w:val="20"/>
                <w:lang w:eastAsia="en-US"/>
              </w:rPr>
              <w:t>A strukturált programozás célja (teljes feladat kis elemekre osztása, ne legyen átfedés, logikai kapcsolódások, elemi struktúrák, elemi lépések).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30FF5">
              <w:rPr>
                <w:rFonts w:eastAsia="Calibri"/>
                <w:sz w:val="20"/>
                <w:szCs w:val="20"/>
                <w:lang w:eastAsia="en-US"/>
              </w:rPr>
              <w:t xml:space="preserve">A strukturált programozás szerkezeti </w:t>
            </w:r>
            <w:r w:rsidRPr="00830FF5">
              <w:rPr>
                <w:rFonts w:eastAsia="Calibri"/>
                <w:sz w:val="20"/>
                <w:szCs w:val="20"/>
                <w:lang w:eastAsia="en-US"/>
              </w:rPr>
              <w:lastRenderedPageBreak/>
              <w:t>elemei (vezérlési szerkezetei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830FF5">
              <w:rPr>
                <w:rFonts w:eastAsia="Calibri"/>
                <w:sz w:val="20"/>
                <w:szCs w:val="20"/>
                <w:lang w:eastAsia="en-US"/>
              </w:rPr>
              <w:t>, szekvencia, feltételes elágazás (szelekció), ciklus (iteráció), csak ezeket használjuk).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485DC0" w:rsidRPr="00830FF5" w:rsidRDefault="00830FF5" w:rsidP="00830FF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30FF5">
              <w:rPr>
                <w:rFonts w:eastAsia="Calibri"/>
                <w:sz w:val="20"/>
                <w:szCs w:val="20"/>
                <w:lang w:eastAsia="en-US"/>
              </w:rPr>
              <w:t>A moduláris programozás alapelve, lényege (probléma részfeladatokra bontása, a részfeladatok bonyolultsága, egy részfeladat - egy modul). Team munka (megoldandó feladat részekre bontása, a részek összekapcsolása, együttműködési felületet (interfész).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485DC0" w:rsidRPr="00830FF5" w:rsidRDefault="00830FF5" w:rsidP="00830FF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30FF5">
              <w:rPr>
                <w:rFonts w:eastAsia="Calibri"/>
                <w:sz w:val="20"/>
                <w:szCs w:val="20"/>
                <w:lang w:eastAsia="en-US"/>
              </w:rPr>
              <w:t>A top-down módszer lényege (megoldandó feladat pontos ismerete, lépésről lépésre finomítás). A top-down technika folyamata (mit kell megoldani megfogalmazása, feladat részfeladatokra osztása, megbeszélések a program leendő használójával). Adatok elemzése (input és output adatok, formátumuk pontos meghatározása, output adatok előállításának módja).</w:t>
            </w:r>
            <w:bookmarkStart w:id="0" w:name="_GoBack"/>
            <w:bookmarkEnd w:id="0"/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9E4F58">
        <w:trPr>
          <w:trHeight w:val="79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A22CBA" w:rsidRPr="00AA2B5E" w:rsidRDefault="00830FF5" w:rsidP="00830FF5">
            <w:pPr>
              <w:spacing w:line="276" w:lineRule="auto"/>
              <w:jc w:val="both"/>
              <w:rPr>
                <w:b/>
              </w:rPr>
            </w:pPr>
            <w:r w:rsidRPr="00830FF5">
              <w:rPr>
                <w:rFonts w:eastAsia="Calibri"/>
                <w:sz w:val="20"/>
                <w:szCs w:val="20"/>
                <w:lang w:eastAsia="en-US"/>
              </w:rPr>
              <w:t>Adatok elemzése (input és output adatok, formátumuk pontos meghatározása, output adatok előállításának módja).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46C48" w:rsidTr="009E4F5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46C48" w:rsidRPr="00AA2B5E" w:rsidRDefault="00A46C48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46C48" w:rsidRDefault="00A46C48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81" w:type="dxa"/>
            <w:vAlign w:val="center"/>
          </w:tcPr>
          <w:p w:rsidR="00A46C48" w:rsidRPr="00A46C48" w:rsidRDefault="00A46C48" w:rsidP="00913C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46C48">
              <w:rPr>
                <w:rFonts w:eastAsia="Times New Roman"/>
                <w:color w:val="000000"/>
                <w:sz w:val="20"/>
                <w:szCs w:val="20"/>
              </w:rPr>
              <w:t>Programozási lehetőségek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A46C48" w:rsidRPr="00AA2B5E" w:rsidRDefault="00A46C48" w:rsidP="00913CAF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A22CBA" w:rsidRPr="006D13DE" w:rsidRDefault="006D13DE" w:rsidP="00485DC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D13DE">
              <w:rPr>
                <w:rFonts w:eastAsia="Calibri"/>
                <w:sz w:val="20"/>
                <w:szCs w:val="20"/>
                <w:lang w:eastAsia="en-US"/>
              </w:rPr>
              <w:t>Programozási lehetőségek. Gépi kód.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>Assembly nyelv.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>Magas szintű programozási nyelv.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>A gépi kód jellemzői (a processzor számára közvetlen utasításként értelmezhető műveletek és adatok, adatformátumok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="00485DC0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85DC0" w:rsidRPr="006D13DE">
              <w:rPr>
                <w:rFonts w:eastAsia="Calibri"/>
                <w:sz w:val="20"/>
                <w:szCs w:val="20"/>
                <w:lang w:eastAsia="en-US"/>
              </w:rPr>
              <w:t>A processzor utasításkészlete (típus szerinti változás, generáció szerinti változás – új utasítások, kompatibilitási kérdések).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22CBA" w:rsidRPr="006D13DE" w:rsidRDefault="006D13DE" w:rsidP="00912DA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D13DE">
              <w:rPr>
                <w:rFonts w:eastAsia="Calibri"/>
                <w:sz w:val="20"/>
                <w:szCs w:val="20"/>
                <w:lang w:eastAsia="en-US"/>
              </w:rPr>
              <w:t>Az assembly nyelv jellemzői. Assembly nyelvű program végrehajtható utasításai - egy gépi kódú utasítás (tárgykód).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 xml:space="preserve">Az alacsony szintű programozás eszközei (fordítóprogram – assembler, lefordított bináris kódot értelmező – disassembler, memóriatartalom vizsgáló – dump, hibakereső – debugger, állományok hexadecimális 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>16-os számrendszerű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 xml:space="preserve"> szerkesztője 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 xml:space="preserve"> hexadecimális editor, különböző processzorra írt program „futtatása” – processzor szimulátor).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22CBA" w:rsidRPr="006D13DE" w:rsidRDefault="006D13DE" w:rsidP="006D13DE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D13DE">
              <w:rPr>
                <w:rFonts w:eastAsia="Calibri"/>
                <w:sz w:val="20"/>
                <w:szCs w:val="20"/>
                <w:lang w:eastAsia="en-US"/>
              </w:rPr>
              <w:t>Az assembly nyelv szintaxisa (néhány betűs rövidítések – mnemonik, direktívák).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>Direktívák hatása (változók és program elhelyezése, igazítása, belépési pont meghatározása). A direktívák hatására létrejövő információk (szintaktikai ellenőrzés, a szerkesztő vagy a betöltő program számára adott információk).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>Az assembly program felépítése (Deklarációs rész: változók, konstansok, makrók definiálása. Végrehajtható rész: utasítások egymásutánja. Címke: ugró utasítások, változók, konstansok azonosítása).</w:t>
            </w:r>
            <w:r w:rsidR="00912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>Az assembly utasítás felépítése (operátor, mnemonik, paraméterek, címzési mód jelölése).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22CBA" w:rsidRPr="006D13DE" w:rsidRDefault="006D13DE" w:rsidP="00EC305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D13DE">
              <w:rPr>
                <w:rFonts w:eastAsia="Calibri"/>
                <w:sz w:val="20"/>
                <w:szCs w:val="20"/>
                <w:lang w:eastAsia="en-US"/>
              </w:rPr>
              <w:t>Utasítástípusok (memóriakezelő, regiszterkezelő, aritmetikai és logikai utasítások, ugró, speciális, megállító, üres, processzor állapot kezelő, megszakítások kezelése).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22CBA" w:rsidRPr="00AA2B5E" w:rsidRDefault="00EC3057" w:rsidP="00EC3057">
            <w:pPr>
              <w:spacing w:line="276" w:lineRule="auto"/>
              <w:jc w:val="both"/>
              <w:rPr>
                <w:b/>
              </w:rPr>
            </w:pPr>
            <w:r w:rsidRPr="006D13DE">
              <w:rPr>
                <w:rFonts w:eastAsia="Calibri"/>
                <w:sz w:val="20"/>
                <w:szCs w:val="20"/>
                <w:lang w:eastAsia="en-US"/>
              </w:rPr>
              <w:t>A magas szintű programozási nyelvek jellemzői (a megoldandó probléma könnyebb megfogalmazása, utasítások közel állnak az angol nyelvhez és a matematikai szimbólumrendszerhez).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>A magas szintű programnyelvek eszköz függetlensége (egyes eszközök specialitásai és a fordítóprogramok).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D13DE">
              <w:rPr>
                <w:rFonts w:eastAsia="Calibri"/>
                <w:sz w:val="20"/>
                <w:szCs w:val="20"/>
                <w:lang w:eastAsia="en-US"/>
              </w:rPr>
              <w:t>Fordítóprogramok és interpreterek, feladatuk (forráskód - gépi kód).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22CBA" w:rsidRPr="00EC3057" w:rsidRDefault="00EC3057" w:rsidP="00EC305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C3057">
              <w:rPr>
                <w:rFonts w:eastAsia="Calibri"/>
                <w:sz w:val="20"/>
                <w:szCs w:val="20"/>
                <w:lang w:eastAsia="en-US"/>
              </w:rPr>
              <w:t>Adattípusok, adatszerkezetek (elemi, összetett, származtatott, kezelésükhöz szükséges tároló hely igény).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Numerikus adatok, rajtuk végezhető műveletek (egész számok és a valós számok).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Logikai érték, nyelv szerinti különbségek, műveletek.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Karakter, szöveg (tárolás kódolt formában, ASCII kód, EBCDIC kód). Karakter- és szövegkezelő műveletek.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A22CBA" w:rsidRPr="00EC3057" w:rsidRDefault="00EC3057" w:rsidP="00EC305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C3057">
              <w:rPr>
                <w:rFonts w:eastAsia="Calibri"/>
                <w:sz w:val="20"/>
                <w:szCs w:val="20"/>
                <w:lang w:eastAsia="en-US"/>
              </w:rPr>
              <w:t xml:space="preserve">Dátum (néhány </w:t>
            </w:r>
            <w:r>
              <w:rPr>
                <w:rFonts w:eastAsia="Calibri"/>
                <w:sz w:val="20"/>
                <w:szCs w:val="20"/>
                <w:lang w:eastAsia="en-US"/>
              </w:rPr>
              <w:t>programozási nyelv), műveletek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Konstansok, nevesített konstansok, változók létrehozása, használata (azonosító, típus).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Vezérlési szerkezetek, működésük, jellemző felhasználási lehetőségeik.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46C48" w:rsidTr="009E4F5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46C48" w:rsidRPr="00AA2B5E" w:rsidRDefault="00A46C48" w:rsidP="00913CAF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46C48" w:rsidRDefault="00A46C48" w:rsidP="00913C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1" w:type="dxa"/>
            <w:vAlign w:val="center"/>
          </w:tcPr>
          <w:p w:rsidR="00A46C48" w:rsidRPr="00A46C48" w:rsidRDefault="00A46C48" w:rsidP="00913C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46C48">
              <w:rPr>
                <w:rFonts w:eastAsia="Times New Roman"/>
                <w:color w:val="000000"/>
                <w:sz w:val="20"/>
                <w:szCs w:val="20"/>
              </w:rPr>
              <w:t>MPASM assembler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A46C48" w:rsidRPr="00AA2B5E" w:rsidRDefault="00A46C48" w:rsidP="00913CAF">
            <w:pPr>
              <w:jc w:val="center"/>
              <w:rPr>
                <w:b/>
              </w:rPr>
            </w:pPr>
          </w:p>
        </w:tc>
      </w:tr>
      <w:tr w:rsidR="00A22CBA" w:rsidTr="009E4F58">
        <w:trPr>
          <w:trHeight w:val="79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A22CBA" w:rsidRPr="00EC3057" w:rsidRDefault="00EC3057" w:rsidP="00EC305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C3057">
              <w:rPr>
                <w:rFonts w:eastAsia="Calibri"/>
                <w:sz w:val="20"/>
                <w:szCs w:val="20"/>
                <w:lang w:eastAsia="en-US"/>
              </w:rPr>
              <w:t>Az MPASM jellemzői.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MPASM direktívái.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Makrók használata.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Programmodulok használata.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22CBA" w:rsidTr="000B709F">
        <w:trPr>
          <w:trHeight w:val="974"/>
        </w:trPr>
        <w:tc>
          <w:tcPr>
            <w:tcW w:w="661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2CBA" w:rsidRPr="00AA2B5E" w:rsidRDefault="00A22CB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2CBA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22CBA" w:rsidRPr="00EC3057" w:rsidRDefault="00EC3057" w:rsidP="00485DC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C3057">
              <w:rPr>
                <w:rFonts w:eastAsia="Calibri"/>
                <w:sz w:val="20"/>
                <w:szCs w:val="20"/>
                <w:lang w:eastAsia="en-US"/>
              </w:rPr>
              <w:t>Az MPASM jellemzői (assembler program PIC mikrovezérlőkhöz, bármely PIC-hez), hardver és szoftver igénye.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Az MPASM tulajdonságai (PIC mikrovezérlő utasításkészlet, parancssoros szöveges vagy grafikus felület, fordításvezérlő utasítások, makró nyelv, beépített makrók, hordozható programkód).</w:t>
            </w:r>
          </w:p>
        </w:tc>
        <w:tc>
          <w:tcPr>
            <w:tcW w:w="846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2CBA" w:rsidRPr="00AA2B5E" w:rsidRDefault="00A22CBA" w:rsidP="001411B8">
            <w:pPr>
              <w:jc w:val="center"/>
              <w:rPr>
                <w:b/>
              </w:rPr>
            </w:pPr>
          </w:p>
        </w:tc>
      </w:tr>
      <w:tr w:rsidR="00A46C48" w:rsidTr="000B709F">
        <w:trPr>
          <w:trHeight w:val="974"/>
        </w:trPr>
        <w:tc>
          <w:tcPr>
            <w:tcW w:w="661" w:type="dxa"/>
            <w:vAlign w:val="center"/>
          </w:tcPr>
          <w:p w:rsidR="00A46C48" w:rsidRPr="00AA2B5E" w:rsidRDefault="00A46C4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C48" w:rsidRPr="00AA2B5E" w:rsidRDefault="00A46C48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46C48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C3057" w:rsidRPr="00EC3057" w:rsidRDefault="00EC3057" w:rsidP="00EC305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C3057">
              <w:rPr>
                <w:rFonts w:eastAsia="Calibri"/>
                <w:sz w:val="20"/>
                <w:szCs w:val="20"/>
                <w:lang w:eastAsia="en-US"/>
              </w:rPr>
              <w:t>Az MPASM assembler változatai, telepítésük.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Az MPASM assembler bemeneti fájltípusai (forráskód fájl - *.asm, csatolt fájl -    *.inc). Forráskód és csatolt állomány jellemzői.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Az MPASM assembler kimeneti fájltípusai (hexadecimális adatfájl - *.hex, fordítási lista - *.lst, fordítási hibafájl - *.err, segédfájl - *.cod, keresztreferencia - *.xrf, hordozható objektum fájl - *o).</w:t>
            </w:r>
          </w:p>
          <w:p w:rsidR="00A46C48" w:rsidRPr="00EC3057" w:rsidRDefault="00EC3057" w:rsidP="00EC305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C3057">
              <w:rPr>
                <w:rFonts w:eastAsia="Calibri"/>
                <w:sz w:val="20"/>
                <w:szCs w:val="20"/>
                <w:lang w:eastAsia="en-US"/>
              </w:rPr>
              <w:t>Az MPASM assembler munkafelülete, beállítások, használata.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Az MPASM assembler által támogatott adatformátumok, számformátumok és műveletek.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Az MPASM assembler forráskód információ típusai (címke, mnemonik, paraméterek, megjegyzés).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Hordozható programkód készítése (MPLINK, assembly és C, hordozható objektum fájlok).</w:t>
            </w:r>
          </w:p>
        </w:tc>
        <w:tc>
          <w:tcPr>
            <w:tcW w:w="846" w:type="dxa"/>
          </w:tcPr>
          <w:p w:rsidR="00A46C48" w:rsidRPr="00AA2B5E" w:rsidRDefault="00A46C4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6C48" w:rsidRPr="00AA2B5E" w:rsidRDefault="00A46C48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46C48" w:rsidRPr="00AA2B5E" w:rsidRDefault="00A46C48" w:rsidP="001411B8">
            <w:pPr>
              <w:jc w:val="center"/>
              <w:rPr>
                <w:b/>
              </w:rPr>
            </w:pPr>
          </w:p>
        </w:tc>
      </w:tr>
      <w:tr w:rsidR="00A46C48" w:rsidTr="000B709F">
        <w:trPr>
          <w:trHeight w:val="974"/>
        </w:trPr>
        <w:tc>
          <w:tcPr>
            <w:tcW w:w="661" w:type="dxa"/>
            <w:vAlign w:val="center"/>
          </w:tcPr>
          <w:p w:rsidR="00A46C48" w:rsidRPr="00AA2B5E" w:rsidRDefault="00A46C4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C48" w:rsidRPr="00AA2B5E" w:rsidRDefault="00A46C48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46C48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46C48" w:rsidRPr="00EC3057" w:rsidRDefault="00EC3057" w:rsidP="00294AF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C3057">
              <w:rPr>
                <w:rFonts w:eastAsia="Calibri"/>
                <w:sz w:val="20"/>
                <w:szCs w:val="20"/>
                <w:lang w:eastAsia="en-US"/>
              </w:rPr>
              <w:t>Fordítási üzenetek (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>h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ibaüzenetek, figyelmeztetések, egyéb üzenetek), fordítási hibafájl és fordítási lista fájlban.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Makró nyelv jellemzői (újra felhasználható forráskód részletek, makróhívás, hatékonyabb programozói munka, program áttekinthetősége, makrók és szubrutinok különbsége). Beépített makrók használata.</w:t>
            </w:r>
          </w:p>
        </w:tc>
        <w:tc>
          <w:tcPr>
            <w:tcW w:w="846" w:type="dxa"/>
          </w:tcPr>
          <w:p w:rsidR="00A46C48" w:rsidRPr="00AA2B5E" w:rsidRDefault="00A46C4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6C48" w:rsidRPr="00AA2B5E" w:rsidRDefault="00A46C48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46C48" w:rsidRPr="00AA2B5E" w:rsidRDefault="00A46C48" w:rsidP="001411B8">
            <w:pPr>
              <w:jc w:val="center"/>
              <w:rPr>
                <w:b/>
              </w:rPr>
            </w:pPr>
          </w:p>
        </w:tc>
      </w:tr>
      <w:tr w:rsidR="00A46C48" w:rsidTr="00294AFA">
        <w:trPr>
          <w:trHeight w:val="872"/>
        </w:trPr>
        <w:tc>
          <w:tcPr>
            <w:tcW w:w="661" w:type="dxa"/>
            <w:vAlign w:val="center"/>
          </w:tcPr>
          <w:p w:rsidR="00A46C48" w:rsidRPr="00AA2B5E" w:rsidRDefault="00A46C48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C48" w:rsidRPr="00AA2B5E" w:rsidRDefault="00A46C48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46C48" w:rsidRDefault="00A46C48" w:rsidP="001305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A46C48" w:rsidRPr="00EC3057" w:rsidRDefault="00EC3057" w:rsidP="00294AFA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C3057">
              <w:rPr>
                <w:rFonts w:eastAsia="Calibri"/>
                <w:sz w:val="20"/>
                <w:szCs w:val="20"/>
                <w:lang w:eastAsia="en-US"/>
              </w:rPr>
              <w:t xml:space="preserve">Fordításvezérlő utasítások (assembler parancsok, direktívák fordító működését vezérlik, gépi kódú programban nem jelennek meg). Fordításvezérlő 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lastRenderedPageBreak/>
              <w:t>utasítások (fordítási folyamatvezérlés, definíciók,</w:t>
            </w:r>
            <w:r w:rsidR="00294AFA">
              <w:rPr>
                <w:rFonts w:eastAsia="Calibri"/>
                <w:sz w:val="20"/>
                <w:szCs w:val="20"/>
                <w:lang w:eastAsia="en-US"/>
              </w:rPr>
              <w:t xml:space="preserve"> adatkezelés, objektum állomány-</w:t>
            </w:r>
            <w:r w:rsidRPr="00EC3057">
              <w:rPr>
                <w:rFonts w:eastAsia="Calibri"/>
                <w:sz w:val="20"/>
                <w:szCs w:val="20"/>
                <w:lang w:eastAsia="en-US"/>
              </w:rPr>
              <w:t>szerkesztés, feltételes fordítás, makró szerkesztés), bennük rejlő lehetőségek.</w:t>
            </w:r>
          </w:p>
        </w:tc>
        <w:tc>
          <w:tcPr>
            <w:tcW w:w="846" w:type="dxa"/>
          </w:tcPr>
          <w:p w:rsidR="00A46C48" w:rsidRPr="00AA2B5E" w:rsidRDefault="00A46C4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6C48" w:rsidRPr="00AA2B5E" w:rsidRDefault="00A46C48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46C48" w:rsidRPr="00AA2B5E" w:rsidRDefault="00A46C48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294AFA">
      <w:pgSz w:w="11906" w:h="16838"/>
      <w:pgMar w:top="709" w:right="964" w:bottom="851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3B7" w:rsidRDefault="00A213B7" w:rsidP="00B2485D">
      <w:r>
        <w:separator/>
      </w:r>
    </w:p>
  </w:endnote>
  <w:endnote w:type="continuationSeparator" w:id="1">
    <w:p w:rsidR="00A213B7" w:rsidRDefault="00A213B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D1F6C" w:rsidRDefault="005D1F6C">
        <w:pPr>
          <w:pStyle w:val="llb"/>
          <w:jc w:val="center"/>
        </w:pPr>
        <w:fldSimple w:instr="PAGE   \* MERGEFORMAT">
          <w:r w:rsidR="00294AFA">
            <w:rPr>
              <w:noProof/>
            </w:rPr>
            <w:t>14</w:t>
          </w:r>
        </w:fldSimple>
      </w:p>
      <w:p w:rsidR="005D1F6C" w:rsidRDefault="005D1F6C">
        <w:pPr>
          <w:pStyle w:val="llb"/>
          <w:jc w:val="center"/>
        </w:pPr>
        <w:r>
          <w:t>5452302.14evf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3B7" w:rsidRDefault="00A213B7" w:rsidP="00B2485D">
      <w:r>
        <w:separator/>
      </w:r>
    </w:p>
  </w:footnote>
  <w:footnote w:type="continuationSeparator" w:id="1">
    <w:p w:rsidR="00A213B7" w:rsidRDefault="00A213B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F6C" w:rsidRPr="00340762" w:rsidRDefault="005D1F6C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B709F"/>
    <w:rsid w:val="000D415E"/>
    <w:rsid w:val="00130590"/>
    <w:rsid w:val="001411B8"/>
    <w:rsid w:val="00164A00"/>
    <w:rsid w:val="00183A93"/>
    <w:rsid w:val="001D7F03"/>
    <w:rsid w:val="001E3E7E"/>
    <w:rsid w:val="0023384D"/>
    <w:rsid w:val="00264B0B"/>
    <w:rsid w:val="00294AFA"/>
    <w:rsid w:val="002B6D9D"/>
    <w:rsid w:val="002C3EBF"/>
    <w:rsid w:val="002E6AD5"/>
    <w:rsid w:val="003136A8"/>
    <w:rsid w:val="0033079B"/>
    <w:rsid w:val="00330B7C"/>
    <w:rsid w:val="00340762"/>
    <w:rsid w:val="0035197E"/>
    <w:rsid w:val="00385B18"/>
    <w:rsid w:val="003A3CDC"/>
    <w:rsid w:val="003C6965"/>
    <w:rsid w:val="003F3D20"/>
    <w:rsid w:val="00416454"/>
    <w:rsid w:val="00424FB3"/>
    <w:rsid w:val="00485DC0"/>
    <w:rsid w:val="004A3A20"/>
    <w:rsid w:val="004C7770"/>
    <w:rsid w:val="004F3AF4"/>
    <w:rsid w:val="00512211"/>
    <w:rsid w:val="00512F1F"/>
    <w:rsid w:val="00562BE7"/>
    <w:rsid w:val="00567BE7"/>
    <w:rsid w:val="00572921"/>
    <w:rsid w:val="00575654"/>
    <w:rsid w:val="005D1F6C"/>
    <w:rsid w:val="005F1E25"/>
    <w:rsid w:val="0060049C"/>
    <w:rsid w:val="00625539"/>
    <w:rsid w:val="006C164A"/>
    <w:rsid w:val="006C3FF3"/>
    <w:rsid w:val="006C591C"/>
    <w:rsid w:val="006D13DE"/>
    <w:rsid w:val="00703883"/>
    <w:rsid w:val="00722418"/>
    <w:rsid w:val="007536B3"/>
    <w:rsid w:val="007F6527"/>
    <w:rsid w:val="00830FF5"/>
    <w:rsid w:val="00844B2E"/>
    <w:rsid w:val="008621EF"/>
    <w:rsid w:val="00893A52"/>
    <w:rsid w:val="008A6B09"/>
    <w:rsid w:val="008C0910"/>
    <w:rsid w:val="008F034E"/>
    <w:rsid w:val="00912DA2"/>
    <w:rsid w:val="00913CAF"/>
    <w:rsid w:val="00917392"/>
    <w:rsid w:val="00971AB4"/>
    <w:rsid w:val="009C0AA2"/>
    <w:rsid w:val="009E2592"/>
    <w:rsid w:val="009E4F58"/>
    <w:rsid w:val="009F0791"/>
    <w:rsid w:val="00A213B7"/>
    <w:rsid w:val="00A22CBA"/>
    <w:rsid w:val="00A26627"/>
    <w:rsid w:val="00A4253B"/>
    <w:rsid w:val="00A4341F"/>
    <w:rsid w:val="00A46C48"/>
    <w:rsid w:val="00A53D2C"/>
    <w:rsid w:val="00AA2B5E"/>
    <w:rsid w:val="00AB22E3"/>
    <w:rsid w:val="00B03D8D"/>
    <w:rsid w:val="00B2485D"/>
    <w:rsid w:val="00B970E1"/>
    <w:rsid w:val="00BF0199"/>
    <w:rsid w:val="00BF02C7"/>
    <w:rsid w:val="00BF7A62"/>
    <w:rsid w:val="00C1619B"/>
    <w:rsid w:val="00C30F6F"/>
    <w:rsid w:val="00C6286A"/>
    <w:rsid w:val="00CA663C"/>
    <w:rsid w:val="00D07254"/>
    <w:rsid w:val="00D93ACD"/>
    <w:rsid w:val="00DC4068"/>
    <w:rsid w:val="00DD7EBB"/>
    <w:rsid w:val="00DE1168"/>
    <w:rsid w:val="00DE6760"/>
    <w:rsid w:val="00E16739"/>
    <w:rsid w:val="00E3490F"/>
    <w:rsid w:val="00EC3057"/>
    <w:rsid w:val="00EE61B6"/>
    <w:rsid w:val="00F22839"/>
    <w:rsid w:val="00F64AD2"/>
    <w:rsid w:val="00F74076"/>
    <w:rsid w:val="00FC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3079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3079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33079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3079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33079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33079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33079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33079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33079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33079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33079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F9129-8939-477A-A307-B6DEC8FD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3398</Words>
  <Characters>23447</Characters>
  <Application>Microsoft Office Word</Application>
  <DocSecurity>0</DocSecurity>
  <Lines>195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5</cp:revision>
  <cp:lastPrinted>2017-06-26T11:33:00Z</cp:lastPrinted>
  <dcterms:created xsi:type="dcterms:W3CDTF">2018-10-08T16:53:00Z</dcterms:created>
  <dcterms:modified xsi:type="dcterms:W3CDTF">2018-10-08T18:25:00Z</dcterms:modified>
</cp:coreProperties>
</file>