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Pr="00227D78" w:rsidRDefault="00C214B1" w:rsidP="00227D78">
      <w:pPr>
        <w:autoSpaceDE/>
        <w:autoSpaceDN/>
        <w:spacing w:after="120"/>
        <w:jc w:val="center"/>
        <w:rPr>
          <w:rFonts w:eastAsia="Calibri"/>
          <w:b/>
          <w:caps/>
          <w:sz w:val="40"/>
          <w:szCs w:val="40"/>
          <w:lang w:eastAsia="en-US"/>
        </w:rPr>
      </w:pPr>
      <w:r w:rsidRPr="00227D78">
        <w:rPr>
          <w:rFonts w:eastAsia="Calibri"/>
          <w:b/>
          <w:sz w:val="40"/>
          <w:szCs w:val="40"/>
          <w:lang w:eastAsia="en-US"/>
        </w:rPr>
        <w:t>Alternatív gépjárműhajtási technikus</w:t>
      </w:r>
      <w:bookmarkStart w:id="0" w:name="_GoBack"/>
      <w:bookmarkEnd w:id="0"/>
    </w:p>
    <w:p w:rsidR="00061263" w:rsidRDefault="00061263" w:rsidP="003D0104">
      <w:pPr>
        <w:spacing w:line="276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Default="0006126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(OKJ száma:</w:t>
      </w:r>
      <w:r w:rsidR="00227D78">
        <w:rPr>
          <w:sz w:val="28"/>
          <w:szCs w:val="28"/>
        </w:rPr>
        <w:t xml:space="preserve"> </w:t>
      </w:r>
      <w:r w:rsidR="00643A1E">
        <w:rPr>
          <w:sz w:val="28"/>
          <w:szCs w:val="28"/>
        </w:rPr>
        <w:t>55</w:t>
      </w:r>
      <w:r w:rsidR="00227D78">
        <w:rPr>
          <w:sz w:val="28"/>
          <w:szCs w:val="28"/>
        </w:rPr>
        <w:t xml:space="preserve"> </w:t>
      </w:r>
      <w:r w:rsidR="00643A1E">
        <w:rPr>
          <w:sz w:val="28"/>
          <w:szCs w:val="28"/>
        </w:rPr>
        <w:t>525</w:t>
      </w:r>
      <w:r w:rsidR="00227D78">
        <w:rPr>
          <w:sz w:val="28"/>
          <w:szCs w:val="28"/>
        </w:rPr>
        <w:t xml:space="preserve"> </w:t>
      </w:r>
      <w:r w:rsidR="00643A1E">
        <w:rPr>
          <w:sz w:val="28"/>
          <w:szCs w:val="28"/>
        </w:rPr>
        <w:t>03</w:t>
      </w:r>
      <w:r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537BAF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537BAF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537BAF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537BAF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headerReference w:type="default" r:id="rId8"/>
          <w:footerReference w:type="default" r:id="rId9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537BAF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537BAF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537BAF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537BAF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173" w:type="dxa"/>
        <w:tblLook w:val="04A0"/>
      </w:tblPr>
      <w:tblGrid>
        <w:gridCol w:w="661"/>
        <w:gridCol w:w="923"/>
        <w:gridCol w:w="657"/>
        <w:gridCol w:w="4762"/>
        <w:gridCol w:w="19"/>
        <w:gridCol w:w="846"/>
        <w:gridCol w:w="923"/>
        <w:gridCol w:w="1363"/>
        <w:gridCol w:w="19"/>
      </w:tblGrid>
      <w:tr w:rsidR="00090A1B" w:rsidTr="000B709F">
        <w:trPr>
          <w:cantSplit/>
          <w:tblHeader/>
        </w:trPr>
        <w:tc>
          <w:tcPr>
            <w:tcW w:w="2241" w:type="dxa"/>
            <w:gridSpan w:val="3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 w:rsidRPr="00AA2B5E">
              <w:rPr>
                <w:b/>
              </w:rPr>
              <w:t>Foglalkozás</w:t>
            </w:r>
          </w:p>
        </w:tc>
        <w:tc>
          <w:tcPr>
            <w:tcW w:w="4781" w:type="dxa"/>
            <w:gridSpan w:val="2"/>
            <w:vMerge w:val="restart"/>
            <w:vAlign w:val="center"/>
          </w:tcPr>
          <w:p w:rsidR="00C6286A" w:rsidRPr="0099746B" w:rsidRDefault="00512211" w:rsidP="0099746B">
            <w:pPr>
              <w:jc w:val="center"/>
              <w:rPr>
                <w:b/>
              </w:rPr>
            </w:pPr>
            <w:r w:rsidRPr="00C6286A">
              <w:rPr>
                <w:b/>
              </w:rPr>
              <w:t>Modul/</w:t>
            </w:r>
            <w:r w:rsidR="00090A1B" w:rsidRPr="00C6286A">
              <w:rPr>
                <w:b/>
              </w:rPr>
              <w:t>Tantárgy megnevezése, tartalma</w:t>
            </w:r>
          </w:p>
        </w:tc>
        <w:tc>
          <w:tcPr>
            <w:tcW w:w="846" w:type="dxa"/>
            <w:vMerge w:val="restart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923" w:type="dxa"/>
            <w:vMerge w:val="restart"/>
          </w:tcPr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1382" w:type="dxa"/>
            <w:gridSpan w:val="2"/>
            <w:vMerge w:val="restart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090A1B" w:rsidTr="000B709F">
        <w:trPr>
          <w:cantSplit/>
          <w:tblHeader/>
        </w:trPr>
        <w:tc>
          <w:tcPr>
            <w:tcW w:w="661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Hét</w:t>
            </w: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Dátum</w:t>
            </w:r>
          </w:p>
        </w:tc>
        <w:tc>
          <w:tcPr>
            <w:tcW w:w="657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Óra</w:t>
            </w:r>
          </w:p>
        </w:tc>
        <w:tc>
          <w:tcPr>
            <w:tcW w:w="4781" w:type="dxa"/>
            <w:gridSpan w:val="2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846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  <w:gridSpan w:val="2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D93ACD" w:rsidRPr="0099746B" w:rsidTr="00C11565">
        <w:trPr>
          <w:trHeight w:val="102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D93ACD" w:rsidRPr="0099746B" w:rsidRDefault="00D93ACD" w:rsidP="00090A1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7" w:type="dxa"/>
            <w:vAlign w:val="center"/>
          </w:tcPr>
          <w:p w:rsidR="00D93ACD" w:rsidRPr="0099746B" w:rsidRDefault="00FA3C7F" w:rsidP="00090A1B">
            <w:pPr>
              <w:jc w:val="center"/>
              <w:rPr>
                <w:b/>
                <w:sz w:val="28"/>
                <w:szCs w:val="28"/>
              </w:rPr>
            </w:pPr>
            <w:r w:rsidRPr="0099746B">
              <w:rPr>
                <w:b/>
                <w:sz w:val="28"/>
                <w:szCs w:val="28"/>
              </w:rPr>
              <w:t>124</w:t>
            </w:r>
          </w:p>
        </w:tc>
        <w:tc>
          <w:tcPr>
            <w:tcW w:w="4781" w:type="dxa"/>
            <w:gridSpan w:val="2"/>
            <w:vAlign w:val="center"/>
          </w:tcPr>
          <w:p w:rsidR="00D93ACD" w:rsidRPr="0099746B" w:rsidRDefault="005170E3" w:rsidP="005170E3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99746B">
              <w:rPr>
                <w:rFonts w:eastAsia="Calibri"/>
                <w:b/>
                <w:sz w:val="28"/>
                <w:szCs w:val="28"/>
                <w:lang w:eastAsia="en-US"/>
              </w:rPr>
              <w:t>11741-16</w:t>
            </w:r>
          </w:p>
          <w:p w:rsidR="005170E3" w:rsidRPr="0099746B" w:rsidRDefault="005170E3" w:rsidP="005170E3">
            <w:pPr>
              <w:autoSpaceDE/>
              <w:autoSpaceDN/>
              <w:spacing w:after="120"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99746B">
              <w:rPr>
                <w:rFonts w:eastAsia="Calibri"/>
                <w:b/>
                <w:sz w:val="28"/>
                <w:szCs w:val="28"/>
                <w:lang w:eastAsia="en-US"/>
              </w:rPr>
              <w:t>Nagyfeszültségű hálózati alapismeretek</w:t>
            </w:r>
          </w:p>
        </w:tc>
        <w:tc>
          <w:tcPr>
            <w:tcW w:w="3151" w:type="dxa"/>
            <w:gridSpan w:val="4"/>
            <w:shd w:val="clear" w:color="auto" w:fill="BFBFBF" w:themeFill="background1" w:themeFillShade="BF"/>
          </w:tcPr>
          <w:p w:rsidR="00D93ACD" w:rsidRPr="0099746B" w:rsidRDefault="00D93ACD" w:rsidP="001411B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F3D20" w:rsidRPr="0099746B" w:rsidTr="00C11565">
        <w:trPr>
          <w:trHeight w:val="85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3F3D20" w:rsidRPr="0099746B" w:rsidRDefault="003F3D20" w:rsidP="00090A1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3F3D20" w:rsidRPr="0099746B" w:rsidRDefault="005170E3" w:rsidP="00090A1B">
            <w:pPr>
              <w:jc w:val="center"/>
              <w:rPr>
                <w:sz w:val="24"/>
                <w:szCs w:val="24"/>
              </w:rPr>
            </w:pPr>
            <w:r w:rsidRPr="0099746B">
              <w:rPr>
                <w:sz w:val="24"/>
                <w:szCs w:val="24"/>
              </w:rPr>
              <w:t>124</w:t>
            </w:r>
          </w:p>
        </w:tc>
        <w:tc>
          <w:tcPr>
            <w:tcW w:w="4781" w:type="dxa"/>
            <w:gridSpan w:val="2"/>
            <w:vAlign w:val="center"/>
          </w:tcPr>
          <w:p w:rsidR="003F3D20" w:rsidRPr="0099746B" w:rsidRDefault="005170E3" w:rsidP="003F3D20">
            <w:pPr>
              <w:jc w:val="center"/>
              <w:rPr>
                <w:i/>
                <w:sz w:val="24"/>
                <w:szCs w:val="24"/>
              </w:rPr>
            </w:pPr>
            <w:r w:rsidRPr="0099746B">
              <w:rPr>
                <w:rFonts w:eastAsia="Calibri"/>
                <w:sz w:val="24"/>
                <w:szCs w:val="24"/>
                <w:lang w:eastAsia="en-US"/>
              </w:rPr>
              <w:t>Elektrotechnikai alapok és mérések gyakorlata</w:t>
            </w:r>
          </w:p>
        </w:tc>
        <w:tc>
          <w:tcPr>
            <w:tcW w:w="3151" w:type="dxa"/>
            <w:gridSpan w:val="4"/>
            <w:shd w:val="clear" w:color="auto" w:fill="BFBFBF" w:themeFill="background1" w:themeFillShade="BF"/>
          </w:tcPr>
          <w:p w:rsidR="003F3D20" w:rsidRPr="0099746B" w:rsidRDefault="003F3D20" w:rsidP="001411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93ACD" w:rsidTr="000B709F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D93ACD" w:rsidRPr="00AA2B5E" w:rsidRDefault="00D93ACD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93ACD" w:rsidRPr="005170E3" w:rsidRDefault="005170E3" w:rsidP="005170E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170E3">
              <w:rPr>
                <w:sz w:val="20"/>
                <w:szCs w:val="20"/>
              </w:rPr>
              <w:t>62</w:t>
            </w:r>
          </w:p>
        </w:tc>
        <w:tc>
          <w:tcPr>
            <w:tcW w:w="4781" w:type="dxa"/>
            <w:gridSpan w:val="2"/>
            <w:vAlign w:val="center"/>
          </w:tcPr>
          <w:p w:rsidR="00D93ACD" w:rsidRPr="005170E3" w:rsidRDefault="005170E3" w:rsidP="005170E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170E3">
              <w:rPr>
                <w:rFonts w:eastAsia="Calibri"/>
                <w:sz w:val="20"/>
                <w:szCs w:val="20"/>
                <w:lang w:eastAsia="en-US"/>
              </w:rPr>
              <w:t>Mérések</w:t>
            </w:r>
          </w:p>
        </w:tc>
        <w:tc>
          <w:tcPr>
            <w:tcW w:w="3151" w:type="dxa"/>
            <w:gridSpan w:val="4"/>
            <w:shd w:val="clear" w:color="auto" w:fill="BFBFBF" w:themeFill="background1" w:themeFillShade="BF"/>
          </w:tcPr>
          <w:p w:rsidR="00D93ACD" w:rsidRPr="00AA2B5E" w:rsidRDefault="00D93ACD" w:rsidP="001411B8">
            <w:pPr>
              <w:jc w:val="center"/>
              <w:rPr>
                <w:b/>
              </w:rPr>
            </w:pPr>
          </w:p>
        </w:tc>
      </w:tr>
      <w:tr w:rsidR="00090A1B" w:rsidTr="000B709F">
        <w:trPr>
          <w:trHeight w:val="794"/>
        </w:trPr>
        <w:tc>
          <w:tcPr>
            <w:tcW w:w="661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AA02FB" w:rsidRDefault="00AA02FB" w:rsidP="00AA02F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A02FB"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  <w:gridSpan w:val="2"/>
          </w:tcPr>
          <w:p w:rsidR="00090A1B" w:rsidRPr="00130AD1" w:rsidRDefault="00130AD1" w:rsidP="00130AD1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130AD1">
              <w:rPr>
                <w:rFonts w:eastAsia="Calibri"/>
                <w:sz w:val="20"/>
                <w:szCs w:val="20"/>
                <w:lang w:eastAsia="en-US"/>
              </w:rPr>
              <w:t>Feszültségkémlelő műszer használata vezetékek és csatlakozások ellenőrzésére. Áram- és feszültségmérés multiméterrel.</w:t>
            </w:r>
            <w:r w:rsidR="0099746B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130AD1">
              <w:rPr>
                <w:rFonts w:eastAsia="Calibri"/>
                <w:sz w:val="20"/>
                <w:szCs w:val="20"/>
                <w:lang w:eastAsia="en-US"/>
              </w:rPr>
              <w:t>Árammérés lakatfogóval.</w:t>
            </w:r>
            <w:r w:rsidR="00F515EA">
              <w:rPr>
                <w:rFonts w:eastAsia="Calibri"/>
                <w:sz w:val="20"/>
                <w:szCs w:val="20"/>
                <w:lang w:eastAsia="en-US"/>
              </w:rPr>
              <w:t xml:space="preserve"> Mérési jegyzőkönyv készítése.</w:t>
            </w:r>
          </w:p>
        </w:tc>
        <w:tc>
          <w:tcPr>
            <w:tcW w:w="846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  <w:gridSpan w:val="2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5170E3" w:rsidTr="000B709F">
        <w:trPr>
          <w:trHeight w:val="794"/>
        </w:trPr>
        <w:tc>
          <w:tcPr>
            <w:tcW w:w="661" w:type="dxa"/>
            <w:vAlign w:val="center"/>
          </w:tcPr>
          <w:p w:rsidR="005170E3" w:rsidRPr="00AA2B5E" w:rsidRDefault="005170E3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170E3" w:rsidRPr="00AA2B5E" w:rsidRDefault="005170E3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5170E3" w:rsidRPr="00AA02FB" w:rsidRDefault="00AA02FB" w:rsidP="00AA02F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A02FB"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  <w:gridSpan w:val="2"/>
          </w:tcPr>
          <w:p w:rsidR="005170E3" w:rsidRPr="00130AD1" w:rsidRDefault="00130AD1" w:rsidP="00130AD1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130AD1">
              <w:rPr>
                <w:rFonts w:eastAsia="Calibri"/>
                <w:sz w:val="20"/>
                <w:szCs w:val="20"/>
                <w:lang w:eastAsia="en-US"/>
              </w:rPr>
              <w:t>Vezetékek azonosítása, folytonosságuk vizsgálata.</w:t>
            </w:r>
            <w:r w:rsidR="0099746B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130AD1">
              <w:rPr>
                <w:rFonts w:eastAsia="Calibri"/>
                <w:sz w:val="20"/>
                <w:szCs w:val="20"/>
                <w:lang w:eastAsia="en-US"/>
              </w:rPr>
              <w:t>Feszültségkémlelő műszer használata vezetékek és csatlakozások ellenőrzésére. Áram- és feszültségmérés multiméterrel.</w:t>
            </w:r>
            <w:r w:rsidR="0099746B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130AD1">
              <w:rPr>
                <w:rFonts w:eastAsia="Calibri"/>
                <w:sz w:val="20"/>
                <w:szCs w:val="20"/>
                <w:lang w:eastAsia="en-US"/>
              </w:rPr>
              <w:t>Árammérés lakatfogóval.</w:t>
            </w:r>
            <w:r w:rsidR="00F515EA">
              <w:rPr>
                <w:rFonts w:eastAsia="Calibri"/>
                <w:sz w:val="20"/>
                <w:szCs w:val="20"/>
                <w:lang w:eastAsia="en-US"/>
              </w:rPr>
              <w:t xml:space="preserve"> Mérési jegyzőkönyv készítése.</w:t>
            </w:r>
          </w:p>
        </w:tc>
        <w:tc>
          <w:tcPr>
            <w:tcW w:w="846" w:type="dxa"/>
          </w:tcPr>
          <w:p w:rsidR="005170E3" w:rsidRPr="00AA2B5E" w:rsidRDefault="005170E3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170E3" w:rsidRPr="00AA2B5E" w:rsidRDefault="005170E3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  <w:gridSpan w:val="2"/>
          </w:tcPr>
          <w:p w:rsidR="005170E3" w:rsidRPr="00AA2B5E" w:rsidRDefault="005170E3" w:rsidP="001411B8">
            <w:pPr>
              <w:jc w:val="center"/>
              <w:rPr>
                <w:b/>
              </w:rPr>
            </w:pPr>
          </w:p>
        </w:tc>
      </w:tr>
      <w:tr w:rsidR="005170E3" w:rsidTr="000B709F">
        <w:trPr>
          <w:trHeight w:val="794"/>
        </w:trPr>
        <w:tc>
          <w:tcPr>
            <w:tcW w:w="661" w:type="dxa"/>
            <w:vAlign w:val="center"/>
          </w:tcPr>
          <w:p w:rsidR="005170E3" w:rsidRPr="00AA2B5E" w:rsidRDefault="005170E3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170E3" w:rsidRPr="00AA2B5E" w:rsidRDefault="005170E3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5170E3" w:rsidRPr="00AA02FB" w:rsidRDefault="00AA02FB" w:rsidP="00AA02F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A02FB"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  <w:gridSpan w:val="2"/>
          </w:tcPr>
          <w:p w:rsidR="005170E3" w:rsidRPr="00C6286A" w:rsidRDefault="00130AD1" w:rsidP="00130AD1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i/>
              </w:rPr>
            </w:pPr>
            <w:r w:rsidRPr="00130AD1">
              <w:rPr>
                <w:rFonts w:eastAsia="Calibri"/>
                <w:sz w:val="20"/>
                <w:szCs w:val="20"/>
                <w:lang w:eastAsia="en-US"/>
              </w:rPr>
              <w:t>Vezetékek azonosítása, folytonosságuk vizsgálata.</w:t>
            </w:r>
            <w:r w:rsidR="0099746B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130AD1">
              <w:rPr>
                <w:rFonts w:eastAsia="Calibri"/>
                <w:sz w:val="20"/>
                <w:szCs w:val="20"/>
                <w:lang w:eastAsia="en-US"/>
              </w:rPr>
              <w:t>Feszültségkémlelő műszer használata vezetékek és csatlakozások ellenőrzésére. Áram- és feszültségmérés multiméterrel.</w:t>
            </w:r>
            <w:r w:rsidR="0099746B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130AD1">
              <w:rPr>
                <w:rFonts w:eastAsia="Calibri"/>
                <w:sz w:val="20"/>
                <w:szCs w:val="20"/>
                <w:lang w:eastAsia="en-US"/>
              </w:rPr>
              <w:t>Árammérés lakatfogóval.</w:t>
            </w:r>
            <w:r w:rsidR="00F515EA">
              <w:rPr>
                <w:rFonts w:eastAsia="Calibri"/>
                <w:sz w:val="20"/>
                <w:szCs w:val="20"/>
                <w:lang w:eastAsia="en-US"/>
              </w:rPr>
              <w:t xml:space="preserve"> Mérési jegyzőkönyv készítése.</w:t>
            </w:r>
          </w:p>
        </w:tc>
        <w:tc>
          <w:tcPr>
            <w:tcW w:w="846" w:type="dxa"/>
          </w:tcPr>
          <w:p w:rsidR="005170E3" w:rsidRPr="00AA2B5E" w:rsidRDefault="005170E3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170E3" w:rsidRPr="00AA2B5E" w:rsidRDefault="005170E3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  <w:gridSpan w:val="2"/>
          </w:tcPr>
          <w:p w:rsidR="005170E3" w:rsidRPr="00AA2B5E" w:rsidRDefault="005170E3" w:rsidP="001411B8">
            <w:pPr>
              <w:jc w:val="center"/>
              <w:rPr>
                <w:b/>
              </w:rPr>
            </w:pPr>
          </w:p>
        </w:tc>
      </w:tr>
      <w:tr w:rsidR="005170E3" w:rsidTr="000B709F">
        <w:trPr>
          <w:trHeight w:val="794"/>
        </w:trPr>
        <w:tc>
          <w:tcPr>
            <w:tcW w:w="661" w:type="dxa"/>
            <w:vAlign w:val="center"/>
          </w:tcPr>
          <w:p w:rsidR="005170E3" w:rsidRPr="00AA2B5E" w:rsidRDefault="005170E3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170E3" w:rsidRPr="00AA2B5E" w:rsidRDefault="005170E3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5170E3" w:rsidRPr="00AA02FB" w:rsidRDefault="00AA02FB" w:rsidP="00AA02F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A02FB"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  <w:gridSpan w:val="2"/>
          </w:tcPr>
          <w:p w:rsidR="005170E3" w:rsidRPr="00F515EA" w:rsidRDefault="00130AD1" w:rsidP="00F515EA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130AD1">
              <w:rPr>
                <w:rFonts w:eastAsia="Calibri"/>
                <w:sz w:val="20"/>
                <w:szCs w:val="20"/>
                <w:lang w:eastAsia="en-US"/>
              </w:rPr>
              <w:t>Vezetékek azonosítása, folytonosságuk vizsgálata.</w:t>
            </w:r>
            <w:r w:rsidR="0099746B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130AD1">
              <w:rPr>
                <w:rFonts w:eastAsia="Calibri"/>
                <w:sz w:val="20"/>
                <w:szCs w:val="20"/>
                <w:lang w:eastAsia="en-US"/>
              </w:rPr>
              <w:t>Vezeték, kötések ellenállásának mérése.</w:t>
            </w:r>
            <w:r w:rsidR="00F515EA">
              <w:rPr>
                <w:rFonts w:eastAsia="Calibri"/>
                <w:sz w:val="20"/>
                <w:szCs w:val="20"/>
                <w:lang w:eastAsia="en-US"/>
              </w:rPr>
              <w:t xml:space="preserve"> Mérési jegyzőkönyv készítése.</w:t>
            </w:r>
          </w:p>
        </w:tc>
        <w:tc>
          <w:tcPr>
            <w:tcW w:w="846" w:type="dxa"/>
          </w:tcPr>
          <w:p w:rsidR="005170E3" w:rsidRPr="00AA2B5E" w:rsidRDefault="005170E3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170E3" w:rsidRPr="00AA2B5E" w:rsidRDefault="005170E3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  <w:gridSpan w:val="2"/>
          </w:tcPr>
          <w:p w:rsidR="005170E3" w:rsidRPr="00AA2B5E" w:rsidRDefault="005170E3" w:rsidP="001411B8">
            <w:pPr>
              <w:jc w:val="center"/>
              <w:rPr>
                <w:b/>
              </w:rPr>
            </w:pPr>
          </w:p>
        </w:tc>
      </w:tr>
      <w:tr w:rsidR="00D93ACD" w:rsidTr="000B709F">
        <w:trPr>
          <w:trHeight w:val="794"/>
        </w:trPr>
        <w:tc>
          <w:tcPr>
            <w:tcW w:w="661" w:type="dxa"/>
            <w:vAlign w:val="center"/>
          </w:tcPr>
          <w:p w:rsidR="00D93ACD" w:rsidRPr="00AA2B5E" w:rsidRDefault="00D93ACD" w:rsidP="00D93ACD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93ACD" w:rsidRPr="003F3D20" w:rsidRDefault="00D93ACD" w:rsidP="00D93ACD">
            <w:pPr>
              <w:jc w:val="center"/>
              <w:rPr>
                <w:i/>
              </w:rPr>
            </w:pPr>
          </w:p>
        </w:tc>
        <w:tc>
          <w:tcPr>
            <w:tcW w:w="657" w:type="dxa"/>
            <w:vAlign w:val="center"/>
          </w:tcPr>
          <w:p w:rsidR="00D93ACD" w:rsidRPr="00AA02FB" w:rsidRDefault="00AA02FB" w:rsidP="00AA02F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A02FB"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  <w:gridSpan w:val="2"/>
          </w:tcPr>
          <w:p w:rsidR="00D93ACD" w:rsidRPr="00F515EA" w:rsidRDefault="00F515EA" w:rsidP="00F515EA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130AD1">
              <w:rPr>
                <w:rFonts w:eastAsia="Calibri"/>
                <w:sz w:val="20"/>
                <w:szCs w:val="20"/>
                <w:lang w:eastAsia="en-US"/>
              </w:rPr>
              <w:t>Vezetékek azonosítása, folytonosságuk vizsgálata.</w:t>
            </w:r>
            <w:r w:rsidR="0099746B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130AD1">
              <w:rPr>
                <w:rFonts w:eastAsia="Calibri"/>
                <w:sz w:val="20"/>
                <w:szCs w:val="20"/>
                <w:lang w:eastAsia="en-US"/>
              </w:rPr>
              <w:t>Vezeték, kötések ellenállásának mérése.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Mérési jegyzőkönyv készítése.</w:t>
            </w:r>
          </w:p>
        </w:tc>
        <w:tc>
          <w:tcPr>
            <w:tcW w:w="846" w:type="dxa"/>
            <w:vAlign w:val="center"/>
          </w:tcPr>
          <w:p w:rsidR="00D93ACD" w:rsidRPr="00AA2B5E" w:rsidRDefault="00D93ACD" w:rsidP="00D93ACD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93ACD" w:rsidRPr="003F3D20" w:rsidRDefault="00D93ACD" w:rsidP="00D93ACD">
            <w:pPr>
              <w:jc w:val="center"/>
              <w:rPr>
                <w:i/>
              </w:rPr>
            </w:pPr>
          </w:p>
        </w:tc>
        <w:tc>
          <w:tcPr>
            <w:tcW w:w="1382" w:type="dxa"/>
            <w:gridSpan w:val="2"/>
            <w:vAlign w:val="center"/>
          </w:tcPr>
          <w:p w:rsidR="00D93ACD" w:rsidRPr="003F3D20" w:rsidRDefault="00D93ACD" w:rsidP="00D93ACD">
            <w:pPr>
              <w:jc w:val="center"/>
              <w:rPr>
                <w:i/>
              </w:rPr>
            </w:pPr>
          </w:p>
        </w:tc>
      </w:tr>
      <w:tr w:rsidR="00090A1B" w:rsidTr="000B709F">
        <w:trPr>
          <w:trHeight w:val="794"/>
        </w:trPr>
        <w:tc>
          <w:tcPr>
            <w:tcW w:w="661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AA02FB" w:rsidRDefault="00AA02FB" w:rsidP="00AA02F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  <w:gridSpan w:val="2"/>
          </w:tcPr>
          <w:p w:rsidR="00090A1B" w:rsidRPr="00F515EA" w:rsidRDefault="00F515EA" w:rsidP="00F515EA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F515EA">
              <w:rPr>
                <w:rFonts w:eastAsia="Calibri"/>
                <w:sz w:val="20"/>
                <w:szCs w:val="20"/>
                <w:lang w:eastAsia="en-US"/>
              </w:rPr>
              <w:t>Kötések, alkatrészek hőmérsékletének ellenőrzése infra hőmérővel.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Mérési jegyzőkönyv készítése.</w:t>
            </w:r>
          </w:p>
        </w:tc>
        <w:tc>
          <w:tcPr>
            <w:tcW w:w="846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  <w:gridSpan w:val="2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090A1B" w:rsidTr="000B709F">
        <w:trPr>
          <w:trHeight w:val="794"/>
        </w:trPr>
        <w:tc>
          <w:tcPr>
            <w:tcW w:w="661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AA02FB" w:rsidRDefault="00AA02FB" w:rsidP="00AA02F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  <w:gridSpan w:val="2"/>
          </w:tcPr>
          <w:p w:rsidR="00090A1B" w:rsidRPr="00F515EA" w:rsidRDefault="00F515EA" w:rsidP="00F515EA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F515EA">
              <w:rPr>
                <w:rFonts w:eastAsia="Calibri"/>
                <w:sz w:val="20"/>
                <w:szCs w:val="20"/>
                <w:lang w:eastAsia="en-US"/>
              </w:rPr>
              <w:t>Forgó gépalkatrészek fordulatszámának mérése digitális fordulatszám-mérővel.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Mérési jegyzőkönyv készítése.</w:t>
            </w:r>
          </w:p>
        </w:tc>
        <w:tc>
          <w:tcPr>
            <w:tcW w:w="846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  <w:gridSpan w:val="2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090A1B" w:rsidTr="000B709F">
        <w:trPr>
          <w:trHeight w:val="794"/>
        </w:trPr>
        <w:tc>
          <w:tcPr>
            <w:tcW w:w="661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AA02FB" w:rsidRDefault="00AA02FB" w:rsidP="00AA02F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81" w:type="dxa"/>
            <w:gridSpan w:val="2"/>
          </w:tcPr>
          <w:p w:rsidR="00090A1B" w:rsidRPr="00F515EA" w:rsidRDefault="00F515EA" w:rsidP="00F515E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515EA">
              <w:rPr>
                <w:sz w:val="20"/>
                <w:szCs w:val="20"/>
              </w:rPr>
              <w:t>Áramerősség, feszültség és ellenál</w:t>
            </w:r>
            <w:r>
              <w:rPr>
                <w:sz w:val="20"/>
                <w:szCs w:val="20"/>
              </w:rPr>
              <w:t>l</w:t>
            </w:r>
            <w:r w:rsidRPr="00F515EA">
              <w:rPr>
                <w:sz w:val="20"/>
                <w:szCs w:val="20"/>
              </w:rPr>
              <w:t>ásmérés gyakorlása. A mérési jegyzőkönyvekben rögzített adatok elemzése, tapasztalatok összegzése.</w:t>
            </w:r>
          </w:p>
        </w:tc>
        <w:tc>
          <w:tcPr>
            <w:tcW w:w="846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  <w:gridSpan w:val="2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264B0B" w:rsidRPr="00AA2B5E" w:rsidTr="000B709F">
        <w:trPr>
          <w:trHeight w:val="794"/>
        </w:trPr>
        <w:tc>
          <w:tcPr>
            <w:tcW w:w="1584" w:type="dxa"/>
            <w:gridSpan w:val="2"/>
            <w:shd w:val="clear" w:color="auto" w:fill="BFBFBF"/>
            <w:vAlign w:val="center"/>
          </w:tcPr>
          <w:p w:rsidR="00264B0B" w:rsidRPr="00AA2B5E" w:rsidRDefault="00264B0B" w:rsidP="004C7770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264B0B" w:rsidRPr="00AA02FB" w:rsidRDefault="00AA02FB" w:rsidP="00AA02F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A02FB">
              <w:rPr>
                <w:sz w:val="20"/>
                <w:szCs w:val="20"/>
              </w:rPr>
              <w:t>62</w:t>
            </w:r>
          </w:p>
        </w:tc>
        <w:tc>
          <w:tcPr>
            <w:tcW w:w="4781" w:type="dxa"/>
            <w:gridSpan w:val="2"/>
            <w:vAlign w:val="center"/>
          </w:tcPr>
          <w:p w:rsidR="00264B0B" w:rsidRPr="00AA02FB" w:rsidRDefault="00AA02FB" w:rsidP="00AA02F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A02FB">
              <w:rPr>
                <w:rFonts w:eastAsia="Calibri"/>
                <w:sz w:val="20"/>
                <w:szCs w:val="20"/>
                <w:lang w:eastAsia="en-US"/>
              </w:rPr>
              <w:t>Villamos kötések</w:t>
            </w:r>
          </w:p>
        </w:tc>
        <w:tc>
          <w:tcPr>
            <w:tcW w:w="3151" w:type="dxa"/>
            <w:gridSpan w:val="4"/>
            <w:shd w:val="clear" w:color="auto" w:fill="BFBFBF"/>
          </w:tcPr>
          <w:p w:rsidR="00264B0B" w:rsidRPr="00AA2B5E" w:rsidRDefault="00264B0B" w:rsidP="004C7770">
            <w:pPr>
              <w:jc w:val="center"/>
              <w:rPr>
                <w:b/>
              </w:rPr>
            </w:pPr>
          </w:p>
        </w:tc>
      </w:tr>
      <w:tr w:rsidR="00090A1B" w:rsidTr="000B709F">
        <w:trPr>
          <w:trHeight w:val="794"/>
        </w:trPr>
        <w:tc>
          <w:tcPr>
            <w:tcW w:w="661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AA02FB" w:rsidRDefault="00AA02FB" w:rsidP="00AA02F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81" w:type="dxa"/>
            <w:gridSpan w:val="2"/>
          </w:tcPr>
          <w:p w:rsidR="00090A1B" w:rsidRPr="004363A1" w:rsidRDefault="004363A1" w:rsidP="004363A1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363A1">
              <w:rPr>
                <w:rFonts w:eastAsia="Calibri"/>
                <w:sz w:val="20"/>
                <w:szCs w:val="20"/>
                <w:lang w:eastAsia="en-US"/>
              </w:rPr>
              <w:t>A forrasztás, mint elektromos kötés.</w:t>
            </w:r>
            <w:r w:rsidR="0099746B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4363A1">
              <w:rPr>
                <w:rFonts w:eastAsia="Calibri"/>
                <w:sz w:val="20"/>
                <w:szCs w:val="20"/>
                <w:lang w:eastAsia="en-US"/>
              </w:rPr>
              <w:t>A forrasztás anyagai, segédanyagai és eszközei.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A forrasztás műveletének gyakorlása</w:t>
            </w:r>
            <w:r w:rsidRPr="004363A1"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  <w:gridSpan w:val="2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090A1B" w:rsidTr="000B709F">
        <w:trPr>
          <w:trHeight w:val="794"/>
        </w:trPr>
        <w:tc>
          <w:tcPr>
            <w:tcW w:w="661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AA02FB" w:rsidRDefault="00AA02FB" w:rsidP="00AA02F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  <w:gridSpan w:val="2"/>
          </w:tcPr>
          <w:p w:rsidR="00090A1B" w:rsidRPr="004363A1" w:rsidRDefault="004363A1" w:rsidP="004363A1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363A1">
              <w:rPr>
                <w:rFonts w:eastAsia="Calibri"/>
                <w:sz w:val="20"/>
                <w:szCs w:val="20"/>
                <w:lang w:eastAsia="en-US"/>
              </w:rPr>
              <w:t>A forrasztás, mint elektromos kötés.</w:t>
            </w:r>
            <w:r w:rsidR="0099746B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4363A1">
              <w:rPr>
                <w:rFonts w:eastAsia="Calibri"/>
                <w:sz w:val="20"/>
                <w:szCs w:val="20"/>
                <w:lang w:eastAsia="en-US"/>
              </w:rPr>
              <w:t>A forrasztás anyagai, segédanyagai és eszközei.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A forrasztás műveletének gyakorlása</w:t>
            </w:r>
            <w:r w:rsidRPr="004363A1"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  <w:gridSpan w:val="2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090A1B" w:rsidTr="000B709F">
        <w:trPr>
          <w:trHeight w:val="794"/>
        </w:trPr>
        <w:tc>
          <w:tcPr>
            <w:tcW w:w="661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AA02FB" w:rsidRDefault="00AA02FB" w:rsidP="00AA02F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  <w:gridSpan w:val="2"/>
          </w:tcPr>
          <w:p w:rsidR="00090A1B" w:rsidRPr="004363A1" w:rsidRDefault="004363A1" w:rsidP="004363A1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363A1">
              <w:rPr>
                <w:rFonts w:eastAsia="Calibri"/>
                <w:sz w:val="20"/>
                <w:szCs w:val="20"/>
                <w:lang w:eastAsia="en-US"/>
              </w:rPr>
              <w:t>Villamos vezetékek és vezetékanyagok, jellemzőik. Huzal-előkészítés, szigetelés eltávolítása. A huzalozás szerszámai, vágás, csupaszítás, préselés szerszámai. Huzalozás kábelformákkal; kábeltörzs készítés, kábelformák rögzítése.</w:t>
            </w:r>
          </w:p>
        </w:tc>
        <w:tc>
          <w:tcPr>
            <w:tcW w:w="846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  <w:gridSpan w:val="2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090A1B" w:rsidTr="000B709F">
        <w:trPr>
          <w:trHeight w:val="794"/>
        </w:trPr>
        <w:tc>
          <w:tcPr>
            <w:tcW w:w="661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AA02FB" w:rsidRDefault="00AA02FB" w:rsidP="00AA02F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  <w:gridSpan w:val="2"/>
          </w:tcPr>
          <w:p w:rsidR="00090A1B" w:rsidRPr="00AA2B5E" w:rsidRDefault="00D63A73" w:rsidP="00D63A73">
            <w:pPr>
              <w:spacing w:line="276" w:lineRule="auto"/>
              <w:jc w:val="both"/>
              <w:rPr>
                <w:b/>
              </w:rPr>
            </w:pPr>
            <w:r w:rsidRPr="004363A1">
              <w:rPr>
                <w:rFonts w:eastAsia="Calibri"/>
                <w:sz w:val="20"/>
                <w:szCs w:val="20"/>
                <w:lang w:eastAsia="en-US"/>
              </w:rPr>
              <w:t>Huzal-előkészítés, szigetelés eltávolítása.</w:t>
            </w:r>
            <w:r w:rsidR="0099746B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4363A1">
              <w:rPr>
                <w:rFonts w:eastAsia="Calibri"/>
                <w:sz w:val="20"/>
                <w:szCs w:val="20"/>
                <w:lang w:eastAsia="en-US"/>
              </w:rPr>
              <w:t>Huzalozás kábelformákkal; kábeltörzs készítés, kábelformák rögzítése.</w:t>
            </w:r>
          </w:p>
        </w:tc>
        <w:tc>
          <w:tcPr>
            <w:tcW w:w="846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  <w:gridSpan w:val="2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090A1B" w:rsidTr="000B709F">
        <w:trPr>
          <w:trHeight w:val="794"/>
        </w:trPr>
        <w:tc>
          <w:tcPr>
            <w:tcW w:w="661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AA02FB" w:rsidRDefault="00AA02FB" w:rsidP="00AA02F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  <w:gridSpan w:val="2"/>
          </w:tcPr>
          <w:p w:rsidR="00090A1B" w:rsidRPr="00D63A73" w:rsidRDefault="00D63A73" w:rsidP="00D63A73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63A73">
              <w:rPr>
                <w:rFonts w:eastAsia="Calibri"/>
                <w:sz w:val="20"/>
                <w:szCs w:val="20"/>
                <w:lang w:eastAsia="en-US"/>
              </w:rPr>
              <w:t>Csatlakozók csoportosítása, kiválasztásuk szempontjai. Csatlakozók kialakítása. Csatlakozó kábelek készítése, ellenőrzése.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Érvég hüvelyezés</w:t>
            </w:r>
            <w:r w:rsidR="00D17715"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  <w:gridSpan w:val="2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090A1B" w:rsidTr="000B709F">
        <w:trPr>
          <w:trHeight w:val="794"/>
        </w:trPr>
        <w:tc>
          <w:tcPr>
            <w:tcW w:w="661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AA02FB" w:rsidRDefault="00AA02FB" w:rsidP="00AA02F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  <w:gridSpan w:val="2"/>
          </w:tcPr>
          <w:p w:rsidR="00090A1B" w:rsidRPr="00D63A73" w:rsidRDefault="00D63A73" w:rsidP="00D63A7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63A73">
              <w:rPr>
                <w:rFonts w:eastAsia="Calibri"/>
                <w:sz w:val="20"/>
                <w:szCs w:val="20"/>
                <w:lang w:eastAsia="en-US"/>
              </w:rPr>
              <w:t>Csatlakozók kialakítása. Csatlakozó kábelek készítése, ellenőrzése.</w:t>
            </w:r>
            <w:r w:rsidR="0099746B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D63A73">
              <w:rPr>
                <w:rFonts w:eastAsia="Calibri"/>
                <w:sz w:val="20"/>
                <w:szCs w:val="20"/>
                <w:lang w:eastAsia="en-US"/>
              </w:rPr>
              <w:t>Vezetékek kábelek leszabása, vezetékvég csupaszítása.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Érvég hüvelyezés.</w:t>
            </w:r>
          </w:p>
        </w:tc>
        <w:tc>
          <w:tcPr>
            <w:tcW w:w="846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  <w:gridSpan w:val="2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AA02FB" w:rsidRDefault="00AA02FB" w:rsidP="00AA02F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  <w:gridSpan w:val="2"/>
          </w:tcPr>
          <w:p w:rsidR="000B709F" w:rsidRPr="00D63A73" w:rsidRDefault="00D63A73" w:rsidP="00D63A7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63A73">
              <w:rPr>
                <w:rFonts w:eastAsia="Calibri"/>
                <w:sz w:val="20"/>
                <w:szCs w:val="20"/>
                <w:lang w:eastAsia="en-US"/>
              </w:rPr>
              <w:t>Csatlakozók kialakítása. Csatlakozó kábelek készítése, ellenőrzése.</w:t>
            </w:r>
            <w:r w:rsidR="0099746B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D63A73">
              <w:rPr>
                <w:rFonts w:eastAsia="Calibri"/>
                <w:sz w:val="20"/>
                <w:szCs w:val="20"/>
                <w:lang w:eastAsia="en-US"/>
              </w:rPr>
              <w:t>Vezetékek kábelek leszabása, vezetékvég csupaszítása.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Érvég hüvelyezés.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  <w:gridSpan w:val="2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AA02FB" w:rsidRDefault="00AA02FB" w:rsidP="00AA02F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  <w:gridSpan w:val="2"/>
          </w:tcPr>
          <w:p w:rsidR="000B709F" w:rsidRPr="00957E37" w:rsidRDefault="00D63A73" w:rsidP="00957E37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63A73">
              <w:rPr>
                <w:rFonts w:eastAsia="Calibri"/>
                <w:sz w:val="20"/>
                <w:szCs w:val="20"/>
                <w:lang w:eastAsia="en-US"/>
              </w:rPr>
              <w:t>Földelések fajtái, azok jellemzői. Földelés készítése.</w:t>
            </w:r>
            <w:r w:rsidR="0099746B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D63A73">
              <w:rPr>
                <w:rFonts w:eastAsia="Calibri"/>
                <w:sz w:val="20"/>
                <w:szCs w:val="20"/>
                <w:lang w:eastAsia="en-US"/>
              </w:rPr>
              <w:t>Csatlakozók kialakítása.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  <w:gridSpan w:val="2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AA02FB" w:rsidRDefault="00AA02FB" w:rsidP="00AA02F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81" w:type="dxa"/>
            <w:gridSpan w:val="2"/>
          </w:tcPr>
          <w:p w:rsidR="000B709F" w:rsidRPr="00957E37" w:rsidRDefault="00D63A73" w:rsidP="00957E37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63A73">
              <w:rPr>
                <w:rFonts w:eastAsia="Calibri"/>
                <w:sz w:val="20"/>
                <w:szCs w:val="20"/>
                <w:lang w:eastAsia="en-US"/>
              </w:rPr>
              <w:t>Földelések fajtái, azok jellemzői. Földelés készítése.</w:t>
            </w:r>
            <w:r w:rsidR="0099746B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D63A73">
              <w:rPr>
                <w:rFonts w:eastAsia="Calibri"/>
                <w:sz w:val="20"/>
                <w:szCs w:val="20"/>
                <w:lang w:eastAsia="en-US"/>
              </w:rPr>
              <w:t>Csatlakozók kialakítása.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  <w:gridSpan w:val="2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AA02FB" w:rsidTr="00C11565">
        <w:trPr>
          <w:gridAfter w:val="1"/>
          <w:wAfter w:w="19" w:type="dxa"/>
          <w:trHeight w:val="102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AA02FB" w:rsidRPr="00AA2B5E" w:rsidRDefault="00AA02FB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AA02FB" w:rsidRPr="00AA02FB" w:rsidRDefault="00FA3C7F" w:rsidP="00AA02F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254</w:t>
            </w:r>
          </w:p>
        </w:tc>
        <w:tc>
          <w:tcPr>
            <w:tcW w:w="4762" w:type="dxa"/>
          </w:tcPr>
          <w:p w:rsidR="00AA02FB" w:rsidRPr="00AA02FB" w:rsidRDefault="00AA02FB" w:rsidP="00AA02FB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AA02FB">
              <w:rPr>
                <w:b/>
                <w:sz w:val="28"/>
                <w:szCs w:val="28"/>
              </w:rPr>
              <w:t>11742-16</w:t>
            </w:r>
          </w:p>
          <w:p w:rsidR="00AA02FB" w:rsidRPr="00AA02FB" w:rsidRDefault="00AA02FB" w:rsidP="00AA02FB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AA02FB">
              <w:rPr>
                <w:rFonts w:eastAsia="Calibri"/>
                <w:b/>
                <w:sz w:val="28"/>
                <w:szCs w:val="28"/>
                <w:lang w:eastAsia="en-US"/>
              </w:rPr>
              <w:t>Alternatív gépjárműhajtási technológiák</w:t>
            </w:r>
          </w:p>
        </w:tc>
        <w:tc>
          <w:tcPr>
            <w:tcW w:w="3151" w:type="dxa"/>
            <w:gridSpan w:val="4"/>
            <w:shd w:val="clear" w:color="auto" w:fill="BFBFBF" w:themeFill="background1" w:themeFillShade="BF"/>
          </w:tcPr>
          <w:p w:rsidR="00AA02FB" w:rsidRPr="00AA2B5E" w:rsidRDefault="00AA02FB" w:rsidP="001411B8">
            <w:pPr>
              <w:jc w:val="center"/>
              <w:rPr>
                <w:b/>
              </w:rPr>
            </w:pPr>
          </w:p>
        </w:tc>
      </w:tr>
      <w:tr w:rsidR="00AA02FB" w:rsidTr="0099746B">
        <w:trPr>
          <w:trHeight w:val="850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AA02FB" w:rsidRPr="00AA2B5E" w:rsidRDefault="00AA02FB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AA02FB" w:rsidRPr="00AA02FB" w:rsidRDefault="00AA02FB" w:rsidP="00AA02FB">
            <w:pPr>
              <w:spacing w:line="276" w:lineRule="auto"/>
              <w:jc w:val="center"/>
            </w:pPr>
            <w:r w:rsidRPr="00AA02FB">
              <w:t>6</w:t>
            </w:r>
          </w:p>
        </w:tc>
        <w:tc>
          <w:tcPr>
            <w:tcW w:w="4781" w:type="dxa"/>
            <w:gridSpan w:val="2"/>
            <w:vAlign w:val="center"/>
          </w:tcPr>
          <w:p w:rsidR="00AA02FB" w:rsidRPr="00AA02FB" w:rsidRDefault="00AA02FB" w:rsidP="0099746B">
            <w:pPr>
              <w:spacing w:line="276" w:lineRule="auto"/>
              <w:jc w:val="center"/>
            </w:pPr>
            <w:r w:rsidRPr="00AA02FB">
              <w:rPr>
                <w:rFonts w:eastAsia="Calibri"/>
                <w:lang w:eastAsia="en-US"/>
              </w:rPr>
              <w:t>Elsősegélynyújtás gyakorlata</w:t>
            </w:r>
          </w:p>
        </w:tc>
        <w:tc>
          <w:tcPr>
            <w:tcW w:w="3151" w:type="dxa"/>
            <w:gridSpan w:val="4"/>
            <w:shd w:val="clear" w:color="auto" w:fill="BFBFBF" w:themeFill="background1" w:themeFillShade="BF"/>
          </w:tcPr>
          <w:p w:rsidR="00AA02FB" w:rsidRPr="00AA2B5E" w:rsidRDefault="00AA02FB" w:rsidP="001411B8">
            <w:pPr>
              <w:jc w:val="center"/>
              <w:rPr>
                <w:b/>
              </w:rPr>
            </w:pPr>
          </w:p>
        </w:tc>
      </w:tr>
      <w:tr w:rsidR="00AA02FB" w:rsidTr="0099746B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AA02FB" w:rsidRPr="00AA2B5E" w:rsidRDefault="00AA02FB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AA02FB" w:rsidRPr="00AA02FB" w:rsidRDefault="00FA3C7F" w:rsidP="00AA02F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81" w:type="dxa"/>
            <w:gridSpan w:val="2"/>
            <w:vAlign w:val="center"/>
          </w:tcPr>
          <w:p w:rsidR="00AA02FB" w:rsidRPr="00FA3C7F" w:rsidRDefault="00FA3C7F" w:rsidP="0099746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A3C7F">
              <w:rPr>
                <w:rFonts w:eastAsia="Calibri"/>
                <w:sz w:val="20"/>
                <w:szCs w:val="20"/>
                <w:lang w:eastAsia="en-US"/>
              </w:rPr>
              <w:t>Elsősegélynyújtás villamos áram okozta sérülések esetén</w:t>
            </w:r>
          </w:p>
        </w:tc>
        <w:tc>
          <w:tcPr>
            <w:tcW w:w="3151" w:type="dxa"/>
            <w:gridSpan w:val="4"/>
            <w:shd w:val="clear" w:color="auto" w:fill="BFBFBF" w:themeFill="background1" w:themeFillShade="BF"/>
          </w:tcPr>
          <w:p w:rsidR="00AA02FB" w:rsidRPr="00AA2B5E" w:rsidRDefault="00AA02FB" w:rsidP="001411B8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AA02FB" w:rsidRDefault="00FA3C7F" w:rsidP="00AA02F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81" w:type="dxa"/>
            <w:gridSpan w:val="2"/>
          </w:tcPr>
          <w:p w:rsidR="000B709F" w:rsidRPr="00EA57A6" w:rsidRDefault="00D63A73" w:rsidP="00EA57A6">
            <w:pPr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63A73">
              <w:rPr>
                <w:rFonts w:eastAsia="Calibri"/>
                <w:sz w:val="20"/>
                <w:szCs w:val="20"/>
                <w:lang w:eastAsia="en-US"/>
              </w:rPr>
              <w:t>Általános szabályok. A sérült leválasztása a feszültségforrásról. Teendők az áramforrással.</w:t>
            </w:r>
            <w:r w:rsidR="0099746B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D63A73">
              <w:rPr>
                <w:rFonts w:eastAsia="Calibri"/>
                <w:sz w:val="20"/>
                <w:szCs w:val="20"/>
                <w:lang w:eastAsia="en-US"/>
              </w:rPr>
              <w:t>A sérülést szenvedett állapotának megállapítása.</w:t>
            </w:r>
            <w:r w:rsidR="0099746B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D63A73">
              <w:rPr>
                <w:rFonts w:eastAsia="Calibri"/>
                <w:sz w:val="20"/>
                <w:szCs w:val="20"/>
                <w:lang w:eastAsia="en-US"/>
              </w:rPr>
              <w:t>Elsősegély lépései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 w:rsidRPr="00D63A73">
              <w:rPr>
                <w:rFonts w:eastAsia="Calibri"/>
                <w:sz w:val="20"/>
                <w:szCs w:val="20"/>
                <w:lang w:eastAsia="en-US"/>
              </w:rPr>
              <w:t>Elsősegély az akkumulátor anyagaival való érintkezés esetén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 w:rsidRPr="00D63A73">
              <w:rPr>
                <w:rFonts w:eastAsia="Calibri"/>
                <w:sz w:val="20"/>
                <w:szCs w:val="20"/>
                <w:lang w:eastAsia="en-US"/>
              </w:rPr>
              <w:t>(Égési-, mérgezés- és szemsérülés okozta sérülések ellátása</w:t>
            </w:r>
            <w:r w:rsidR="00D17715">
              <w:rPr>
                <w:rFonts w:eastAsia="Calibri"/>
                <w:sz w:val="20"/>
                <w:szCs w:val="20"/>
                <w:lang w:eastAsia="en-US"/>
              </w:rPr>
              <w:t>.</w:t>
            </w:r>
            <w:r w:rsidRPr="00D63A73">
              <w:rPr>
                <w:rFonts w:eastAsia="Calibri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  <w:gridSpan w:val="2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0B709F" w:rsidTr="00C11565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AA02FB" w:rsidRDefault="00FA3C7F" w:rsidP="00AA02F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81" w:type="dxa"/>
            <w:gridSpan w:val="2"/>
          </w:tcPr>
          <w:p w:rsidR="000B709F" w:rsidRPr="00EA57A6" w:rsidRDefault="00EA57A6" w:rsidP="00EA57A6">
            <w:pPr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63A73">
              <w:rPr>
                <w:rFonts w:eastAsia="Calibri"/>
                <w:sz w:val="20"/>
                <w:szCs w:val="20"/>
                <w:lang w:eastAsia="en-US"/>
              </w:rPr>
              <w:t>Mentők értesítése, az értesítés információtartalma (feszültség szint és típusa)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 w:rsidRPr="00D63A73">
              <w:rPr>
                <w:rFonts w:eastAsia="Calibri"/>
                <w:sz w:val="20"/>
                <w:szCs w:val="20"/>
                <w:lang w:eastAsia="en-US"/>
              </w:rPr>
              <w:t>Jelentési és adminisztrációs kötelezettségek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  <w:gridSpan w:val="2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FA3C7F" w:rsidRPr="0099746B" w:rsidTr="00C11565">
        <w:trPr>
          <w:trHeight w:val="85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FA3C7F" w:rsidRPr="0099746B" w:rsidRDefault="00FA3C7F" w:rsidP="00090A1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FA3C7F" w:rsidRPr="0099746B" w:rsidRDefault="00FA3C7F" w:rsidP="00AA02F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9746B">
              <w:rPr>
                <w:sz w:val="24"/>
                <w:szCs w:val="24"/>
              </w:rPr>
              <w:t>248</w:t>
            </w:r>
          </w:p>
        </w:tc>
        <w:tc>
          <w:tcPr>
            <w:tcW w:w="4781" w:type="dxa"/>
            <w:gridSpan w:val="2"/>
            <w:vAlign w:val="center"/>
          </w:tcPr>
          <w:p w:rsidR="00FA3C7F" w:rsidRPr="0099746B" w:rsidRDefault="0099746B" w:rsidP="0099746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9746B">
              <w:rPr>
                <w:rFonts w:eastAsia="Calibri"/>
                <w:sz w:val="24"/>
                <w:szCs w:val="24"/>
                <w:lang w:eastAsia="en-US"/>
              </w:rPr>
              <w:t>A</w:t>
            </w:r>
            <w:r w:rsidR="00FA3C7F" w:rsidRPr="0099746B">
              <w:rPr>
                <w:rFonts w:eastAsia="Calibri"/>
                <w:sz w:val="24"/>
                <w:szCs w:val="24"/>
                <w:lang w:eastAsia="en-US"/>
              </w:rPr>
              <w:t>lternatív járművek diagnosztikája</w:t>
            </w:r>
          </w:p>
        </w:tc>
        <w:tc>
          <w:tcPr>
            <w:tcW w:w="3151" w:type="dxa"/>
            <w:gridSpan w:val="4"/>
            <w:shd w:val="clear" w:color="auto" w:fill="BFBFBF" w:themeFill="background1" w:themeFillShade="BF"/>
          </w:tcPr>
          <w:p w:rsidR="00FA3C7F" w:rsidRPr="0099746B" w:rsidRDefault="00FA3C7F" w:rsidP="001411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A3C7F" w:rsidTr="0099746B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FA3C7F" w:rsidRPr="00AA2B5E" w:rsidRDefault="00FA3C7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FA3C7F" w:rsidRPr="00AA02FB" w:rsidRDefault="00FA3C7F" w:rsidP="00AA02F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</w:t>
            </w:r>
          </w:p>
        </w:tc>
        <w:tc>
          <w:tcPr>
            <w:tcW w:w="4781" w:type="dxa"/>
            <w:gridSpan w:val="2"/>
            <w:vAlign w:val="center"/>
          </w:tcPr>
          <w:p w:rsidR="00FA3C7F" w:rsidRPr="00FA3C7F" w:rsidRDefault="00FA3C7F" w:rsidP="0099746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A3C7F">
              <w:rPr>
                <w:rFonts w:eastAsia="Calibri"/>
                <w:sz w:val="20"/>
                <w:szCs w:val="20"/>
                <w:lang w:eastAsia="en-US"/>
              </w:rPr>
              <w:t>Alternatív járművek diagnosztikai vizsgálata és javítása</w:t>
            </w:r>
          </w:p>
        </w:tc>
        <w:tc>
          <w:tcPr>
            <w:tcW w:w="3151" w:type="dxa"/>
            <w:gridSpan w:val="4"/>
            <w:shd w:val="clear" w:color="auto" w:fill="BFBFBF" w:themeFill="background1" w:themeFillShade="BF"/>
          </w:tcPr>
          <w:p w:rsidR="00FA3C7F" w:rsidRPr="00AA2B5E" w:rsidRDefault="00FA3C7F" w:rsidP="001411B8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AA02FB" w:rsidRDefault="00FA3C7F" w:rsidP="00AA02F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81" w:type="dxa"/>
            <w:gridSpan w:val="2"/>
          </w:tcPr>
          <w:p w:rsidR="000B709F" w:rsidRPr="00EA57A6" w:rsidRDefault="00EA57A6" w:rsidP="00957E37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EA57A6">
              <w:rPr>
                <w:rFonts w:eastAsia="Calibri"/>
                <w:sz w:val="20"/>
                <w:szCs w:val="20"/>
                <w:lang w:eastAsia="en-US"/>
              </w:rPr>
              <w:t>Intelligens diagnosztika és kiértékelés (hibatároló és paraméter)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 w:rsidRPr="00EA57A6">
              <w:rPr>
                <w:rFonts w:eastAsia="Calibri"/>
                <w:sz w:val="20"/>
                <w:szCs w:val="20"/>
                <w:lang w:eastAsia="en-US"/>
              </w:rPr>
              <w:t>Védőruházat és - felszerelések, ellenőrzésük munkavégzés előtt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  <w:gridSpan w:val="2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AA02FB" w:rsidRDefault="00FA3C7F" w:rsidP="00AA02F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  <w:gridSpan w:val="2"/>
          </w:tcPr>
          <w:p w:rsidR="000B709F" w:rsidRPr="00EA57A6" w:rsidRDefault="00EA57A6" w:rsidP="00957E3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EA57A6">
              <w:rPr>
                <w:rFonts w:eastAsia="Calibri"/>
                <w:sz w:val="20"/>
                <w:szCs w:val="20"/>
                <w:lang w:eastAsia="en-US"/>
              </w:rPr>
              <w:t>Kis- és nagyfeszültségű rendszerek és komponensek vizsgálata. Szigetelés vizsgálat. Feszültségmentes állapot vizsgálata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  <w:gridSpan w:val="2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AA02FB" w:rsidRDefault="00FA3C7F" w:rsidP="00AA02F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  <w:gridSpan w:val="2"/>
          </w:tcPr>
          <w:p w:rsidR="000B709F" w:rsidRPr="00AA2B5E" w:rsidRDefault="00EA57A6" w:rsidP="00957E37">
            <w:pPr>
              <w:spacing w:line="276" w:lineRule="auto"/>
              <w:jc w:val="both"/>
              <w:rPr>
                <w:b/>
              </w:rPr>
            </w:pPr>
            <w:r w:rsidRPr="00EA57A6">
              <w:rPr>
                <w:rFonts w:eastAsia="Calibri"/>
                <w:sz w:val="20"/>
                <w:szCs w:val="20"/>
                <w:lang w:eastAsia="en-US"/>
              </w:rPr>
              <w:t>Kis- és nagyfeszültségű rendszerek és komponensek vizsgálata. Szigetelés vizsgálat. Feszültségmentes állapot vizsgálata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  <w:gridSpan w:val="2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AA02FB" w:rsidRDefault="00FA3C7F" w:rsidP="00AA02F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  <w:gridSpan w:val="2"/>
          </w:tcPr>
          <w:p w:rsidR="000B709F" w:rsidRPr="00EA57A6" w:rsidRDefault="00ED6632" w:rsidP="00957E37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EA57A6">
              <w:rPr>
                <w:rFonts w:eastAsia="Calibri"/>
                <w:sz w:val="20"/>
                <w:szCs w:val="20"/>
                <w:lang w:eastAsia="en-US"/>
              </w:rPr>
              <w:t>Kis- és nagyfeszültségű rendszerek és komponensek vizsgálata. Szigetelés vizsgálat. Feszültségmentes állapot vizsgálata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  <w:gridSpan w:val="2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5308F3" w:rsidRDefault="00FA3C7F" w:rsidP="005308F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308F3"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  <w:gridSpan w:val="2"/>
          </w:tcPr>
          <w:p w:rsidR="000B709F" w:rsidRPr="00AA2B5E" w:rsidRDefault="00ED6632" w:rsidP="00957E3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b/>
              </w:rPr>
            </w:pPr>
            <w:r w:rsidRPr="00EA57A6">
              <w:rPr>
                <w:rFonts w:eastAsia="Calibri"/>
                <w:sz w:val="20"/>
                <w:szCs w:val="20"/>
                <w:lang w:eastAsia="en-US"/>
              </w:rPr>
              <w:t>Biztonsági ellenőrzések a nagyfeszültségű rendszeren. Közös testpotenciál biztosítása.</w:t>
            </w:r>
            <w:r w:rsidR="0099746B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EA57A6">
              <w:rPr>
                <w:rFonts w:eastAsia="Calibri"/>
                <w:sz w:val="20"/>
                <w:szCs w:val="20"/>
                <w:lang w:eastAsia="en-US"/>
              </w:rPr>
              <w:t>Potenciál-kiegyenlítés mérése (ECE R100 szerint)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 w:rsidRPr="00EA57A6">
              <w:rPr>
                <w:rFonts w:eastAsia="Calibri"/>
                <w:sz w:val="20"/>
                <w:szCs w:val="20"/>
                <w:lang w:eastAsia="en-US"/>
              </w:rPr>
              <w:t>Szigetelésvizsgálat.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  <w:gridSpan w:val="2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5308F3" w:rsidRDefault="00FA3C7F" w:rsidP="005308F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308F3"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  <w:gridSpan w:val="2"/>
          </w:tcPr>
          <w:p w:rsidR="000B709F" w:rsidRPr="00AA2B5E" w:rsidRDefault="00ED6632" w:rsidP="00957E3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b/>
              </w:rPr>
            </w:pPr>
            <w:r w:rsidRPr="00EA57A6">
              <w:rPr>
                <w:rFonts w:eastAsia="Calibri"/>
                <w:sz w:val="20"/>
                <w:szCs w:val="20"/>
                <w:lang w:eastAsia="en-US"/>
              </w:rPr>
              <w:t>Biztonsági ellenőrzések a nagyfeszültségű rendszeren. Közös testpotenciál biztosítása.</w:t>
            </w:r>
            <w:r w:rsidR="0099746B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EA57A6">
              <w:rPr>
                <w:rFonts w:eastAsia="Calibri"/>
                <w:sz w:val="20"/>
                <w:szCs w:val="20"/>
                <w:lang w:eastAsia="en-US"/>
              </w:rPr>
              <w:t>Potenciál-kiegyenlítés mérése (ECE R100 szerint)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 w:rsidRPr="00EA57A6">
              <w:rPr>
                <w:rFonts w:eastAsia="Calibri"/>
                <w:sz w:val="20"/>
                <w:szCs w:val="20"/>
                <w:lang w:eastAsia="en-US"/>
              </w:rPr>
              <w:t>Szigetelésvizsgálat.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  <w:gridSpan w:val="2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5308F3" w:rsidRDefault="005308F3" w:rsidP="005308F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  <w:gridSpan w:val="2"/>
          </w:tcPr>
          <w:p w:rsidR="000B709F" w:rsidRPr="0099746B" w:rsidRDefault="00ED6632" w:rsidP="00957E3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EA57A6">
              <w:rPr>
                <w:rFonts w:eastAsia="Calibri"/>
                <w:sz w:val="20"/>
                <w:szCs w:val="20"/>
                <w:lang w:eastAsia="en-US"/>
              </w:rPr>
              <w:t>Biztonsági ellenőrzések a nagyfeszültségű rendszeren.</w:t>
            </w:r>
            <w:r w:rsidR="0099746B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D17715">
              <w:rPr>
                <w:rFonts w:eastAsia="Calibri"/>
                <w:sz w:val="20"/>
                <w:szCs w:val="20"/>
                <w:lang w:eastAsia="en-US"/>
              </w:rPr>
              <w:t xml:space="preserve">A jármű saját </w:t>
            </w:r>
            <w:r w:rsidRPr="00EA57A6">
              <w:rPr>
                <w:rFonts w:eastAsia="Calibri"/>
                <w:sz w:val="20"/>
                <w:szCs w:val="20"/>
                <w:lang w:eastAsia="en-US"/>
              </w:rPr>
              <w:t>-</w:t>
            </w:r>
            <w:r w:rsidR="0099746B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EA57A6">
              <w:rPr>
                <w:rFonts w:eastAsia="Calibri"/>
                <w:sz w:val="20"/>
                <w:szCs w:val="20"/>
                <w:lang w:eastAsia="en-US"/>
              </w:rPr>
              <w:t>OnBoard - szigetelés-felügyelete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  <w:gridSpan w:val="2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5308F3" w:rsidRDefault="005308F3" w:rsidP="005308F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  <w:gridSpan w:val="2"/>
          </w:tcPr>
          <w:p w:rsidR="000B709F" w:rsidRPr="0099746B" w:rsidRDefault="00ED6632" w:rsidP="00957E3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EA57A6">
              <w:rPr>
                <w:rFonts w:eastAsia="Calibri"/>
                <w:sz w:val="20"/>
                <w:szCs w:val="20"/>
                <w:lang w:eastAsia="en-US"/>
              </w:rPr>
              <w:t>Biztonsági ellenőrzések a nagyfeszültségű rendszeren.</w:t>
            </w:r>
            <w:r w:rsidR="0099746B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D17715">
              <w:rPr>
                <w:rFonts w:eastAsia="Calibri"/>
                <w:sz w:val="20"/>
                <w:szCs w:val="20"/>
                <w:lang w:eastAsia="en-US"/>
              </w:rPr>
              <w:t xml:space="preserve">A jármű saját </w:t>
            </w:r>
            <w:r w:rsidRPr="00EA57A6">
              <w:rPr>
                <w:rFonts w:eastAsia="Calibri"/>
                <w:sz w:val="20"/>
                <w:szCs w:val="20"/>
                <w:lang w:eastAsia="en-US"/>
              </w:rPr>
              <w:t>-</w:t>
            </w:r>
            <w:r w:rsidR="0099746B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EA57A6">
              <w:rPr>
                <w:rFonts w:eastAsia="Calibri"/>
                <w:sz w:val="20"/>
                <w:szCs w:val="20"/>
                <w:lang w:eastAsia="en-US"/>
              </w:rPr>
              <w:t>OnBoard - szigetelés-felügyelete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  <w:gridSpan w:val="2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5308F3" w:rsidRDefault="005308F3" w:rsidP="005308F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  <w:gridSpan w:val="2"/>
          </w:tcPr>
          <w:p w:rsidR="000B709F" w:rsidRPr="0099746B" w:rsidRDefault="00ED6632" w:rsidP="00957E37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ED6632">
              <w:rPr>
                <w:rFonts w:eastAsia="Calibri"/>
                <w:sz w:val="20"/>
                <w:szCs w:val="20"/>
                <w:lang w:eastAsia="en-US"/>
              </w:rPr>
              <w:t>Mérések tüzelőanyag-cellás vagy gázüzemű rendszereken.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  <w:gridSpan w:val="2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5308F3" w:rsidRDefault="005308F3" w:rsidP="005308F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  <w:gridSpan w:val="2"/>
          </w:tcPr>
          <w:p w:rsidR="000B709F" w:rsidRPr="0099746B" w:rsidRDefault="00ED6632" w:rsidP="00957E37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ED6632">
              <w:rPr>
                <w:rFonts w:eastAsia="Calibri"/>
                <w:sz w:val="20"/>
                <w:szCs w:val="20"/>
                <w:lang w:eastAsia="en-US"/>
              </w:rPr>
              <w:t>Mérések tüzelőanyag-cellás vagy gázüzemű rendszereken.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  <w:gridSpan w:val="2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090A1B" w:rsidTr="000B709F">
        <w:trPr>
          <w:trHeight w:val="794"/>
        </w:trPr>
        <w:tc>
          <w:tcPr>
            <w:tcW w:w="661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5308F3" w:rsidRDefault="005308F3" w:rsidP="005308F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  <w:gridSpan w:val="2"/>
          </w:tcPr>
          <w:p w:rsidR="00090A1B" w:rsidRPr="0099746B" w:rsidRDefault="00ED6632" w:rsidP="00957E37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ED6632">
              <w:rPr>
                <w:rFonts w:eastAsia="Calibri"/>
                <w:sz w:val="20"/>
                <w:szCs w:val="20"/>
                <w:lang w:eastAsia="en-US"/>
              </w:rPr>
              <w:t>Mérések tüzelőanyag-cellás vagy gázüzemű rendszereken.</w:t>
            </w:r>
          </w:p>
        </w:tc>
        <w:tc>
          <w:tcPr>
            <w:tcW w:w="846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  <w:gridSpan w:val="2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090A1B" w:rsidTr="000B709F">
        <w:trPr>
          <w:trHeight w:val="794"/>
        </w:trPr>
        <w:tc>
          <w:tcPr>
            <w:tcW w:w="661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5308F3" w:rsidRDefault="005308F3" w:rsidP="005308F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  <w:gridSpan w:val="2"/>
          </w:tcPr>
          <w:p w:rsidR="00090A1B" w:rsidRPr="00ED6632" w:rsidRDefault="00ED6632" w:rsidP="00957E37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ED6632">
              <w:rPr>
                <w:rFonts w:eastAsia="Calibri"/>
                <w:sz w:val="20"/>
                <w:szCs w:val="20"/>
                <w:lang w:eastAsia="en-US"/>
              </w:rPr>
              <w:t>Inverter-konverter jellemzők mérése.</w:t>
            </w:r>
          </w:p>
        </w:tc>
        <w:tc>
          <w:tcPr>
            <w:tcW w:w="846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  <w:gridSpan w:val="2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FA3C7F" w:rsidTr="000B709F">
        <w:trPr>
          <w:trHeight w:val="794"/>
        </w:trPr>
        <w:tc>
          <w:tcPr>
            <w:tcW w:w="661" w:type="dxa"/>
            <w:vAlign w:val="center"/>
          </w:tcPr>
          <w:p w:rsidR="00FA3C7F" w:rsidRPr="00AA2B5E" w:rsidRDefault="00FA3C7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A3C7F" w:rsidRPr="00AA2B5E" w:rsidRDefault="00FA3C7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FA3C7F" w:rsidRPr="005308F3" w:rsidRDefault="005308F3" w:rsidP="005308F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  <w:gridSpan w:val="2"/>
          </w:tcPr>
          <w:p w:rsidR="00FA3C7F" w:rsidRPr="0099746B" w:rsidRDefault="00ED6632" w:rsidP="00957E37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ED6632">
              <w:rPr>
                <w:rFonts w:eastAsia="Calibri"/>
                <w:sz w:val="20"/>
                <w:szCs w:val="20"/>
                <w:lang w:eastAsia="en-US"/>
              </w:rPr>
              <w:t>Inverter-konverter jellemzők mérése.</w:t>
            </w:r>
          </w:p>
        </w:tc>
        <w:tc>
          <w:tcPr>
            <w:tcW w:w="846" w:type="dxa"/>
          </w:tcPr>
          <w:p w:rsidR="00FA3C7F" w:rsidRPr="00AA2B5E" w:rsidRDefault="00FA3C7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A3C7F" w:rsidRPr="00AA2B5E" w:rsidRDefault="00FA3C7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  <w:gridSpan w:val="2"/>
          </w:tcPr>
          <w:p w:rsidR="00FA3C7F" w:rsidRPr="00AA2B5E" w:rsidRDefault="00FA3C7F" w:rsidP="001411B8">
            <w:pPr>
              <w:jc w:val="center"/>
              <w:rPr>
                <w:b/>
              </w:rPr>
            </w:pPr>
          </w:p>
        </w:tc>
      </w:tr>
      <w:tr w:rsidR="00FA3C7F" w:rsidTr="000B709F">
        <w:trPr>
          <w:trHeight w:val="794"/>
        </w:trPr>
        <w:tc>
          <w:tcPr>
            <w:tcW w:w="661" w:type="dxa"/>
            <w:vAlign w:val="center"/>
          </w:tcPr>
          <w:p w:rsidR="00FA3C7F" w:rsidRPr="00AA2B5E" w:rsidRDefault="00FA3C7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A3C7F" w:rsidRPr="00AA2B5E" w:rsidRDefault="00FA3C7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FA3C7F" w:rsidRPr="005308F3" w:rsidRDefault="005308F3" w:rsidP="00FA3C7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  <w:gridSpan w:val="2"/>
          </w:tcPr>
          <w:p w:rsidR="00FA3C7F" w:rsidRPr="0099746B" w:rsidRDefault="00ED6632" w:rsidP="0099746B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ED6632">
              <w:rPr>
                <w:rFonts w:eastAsia="Calibri"/>
                <w:sz w:val="20"/>
                <w:szCs w:val="20"/>
                <w:lang w:eastAsia="en-US"/>
              </w:rPr>
              <w:t>Inverter-konverter jellemzők mérése.</w:t>
            </w:r>
          </w:p>
        </w:tc>
        <w:tc>
          <w:tcPr>
            <w:tcW w:w="846" w:type="dxa"/>
          </w:tcPr>
          <w:p w:rsidR="00FA3C7F" w:rsidRPr="00AA2B5E" w:rsidRDefault="00FA3C7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A3C7F" w:rsidRPr="00AA2B5E" w:rsidRDefault="00FA3C7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  <w:gridSpan w:val="2"/>
          </w:tcPr>
          <w:p w:rsidR="00FA3C7F" w:rsidRPr="00AA2B5E" w:rsidRDefault="00FA3C7F" w:rsidP="001411B8">
            <w:pPr>
              <w:jc w:val="center"/>
              <w:rPr>
                <w:b/>
              </w:rPr>
            </w:pPr>
          </w:p>
        </w:tc>
      </w:tr>
      <w:tr w:rsidR="00FA3C7F" w:rsidTr="000B709F">
        <w:trPr>
          <w:trHeight w:val="794"/>
        </w:trPr>
        <w:tc>
          <w:tcPr>
            <w:tcW w:w="661" w:type="dxa"/>
            <w:vAlign w:val="center"/>
          </w:tcPr>
          <w:p w:rsidR="00FA3C7F" w:rsidRPr="00AA2B5E" w:rsidRDefault="00FA3C7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A3C7F" w:rsidRPr="00AA2B5E" w:rsidRDefault="00FA3C7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FA3C7F" w:rsidRPr="005308F3" w:rsidRDefault="005308F3" w:rsidP="00FA3C7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  <w:gridSpan w:val="2"/>
          </w:tcPr>
          <w:p w:rsidR="00FA3C7F" w:rsidRPr="00ED6632" w:rsidRDefault="00ED6632" w:rsidP="00ED6632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ED6632">
              <w:rPr>
                <w:rFonts w:eastAsia="Calibri"/>
                <w:sz w:val="20"/>
                <w:szCs w:val="20"/>
                <w:lang w:eastAsia="en-US"/>
              </w:rPr>
              <w:t>Utasvisszatartó (SRS) és gyalogosvédelmi rendszerek. A rendszerek vizsgálata a párhuzamos diagnosztika módszerével.</w:t>
            </w:r>
          </w:p>
        </w:tc>
        <w:tc>
          <w:tcPr>
            <w:tcW w:w="846" w:type="dxa"/>
          </w:tcPr>
          <w:p w:rsidR="00FA3C7F" w:rsidRPr="00AA2B5E" w:rsidRDefault="00FA3C7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A3C7F" w:rsidRPr="00AA2B5E" w:rsidRDefault="00FA3C7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  <w:gridSpan w:val="2"/>
          </w:tcPr>
          <w:p w:rsidR="00FA3C7F" w:rsidRPr="00AA2B5E" w:rsidRDefault="00FA3C7F" w:rsidP="001411B8">
            <w:pPr>
              <w:jc w:val="center"/>
              <w:rPr>
                <w:b/>
              </w:rPr>
            </w:pPr>
          </w:p>
        </w:tc>
      </w:tr>
      <w:tr w:rsidR="00FA3C7F" w:rsidTr="000B709F">
        <w:trPr>
          <w:trHeight w:val="794"/>
        </w:trPr>
        <w:tc>
          <w:tcPr>
            <w:tcW w:w="661" w:type="dxa"/>
            <w:vAlign w:val="center"/>
          </w:tcPr>
          <w:p w:rsidR="00FA3C7F" w:rsidRPr="00AA2B5E" w:rsidRDefault="00FA3C7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A3C7F" w:rsidRPr="00AA2B5E" w:rsidRDefault="00FA3C7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FA3C7F" w:rsidRPr="005308F3" w:rsidRDefault="005308F3" w:rsidP="00FA3C7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  <w:gridSpan w:val="2"/>
          </w:tcPr>
          <w:p w:rsidR="00FA3C7F" w:rsidRPr="00ED6632" w:rsidRDefault="00ED6632" w:rsidP="00ED6632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ED6632">
              <w:rPr>
                <w:rFonts w:eastAsia="Calibri"/>
                <w:sz w:val="20"/>
                <w:szCs w:val="20"/>
                <w:lang w:eastAsia="en-US"/>
              </w:rPr>
              <w:t>Utasvisszatartó (SRS) és gyalogosvédelmi rendszerek. A rendszerek vizsgálata a párhuzamos diagnosztika módszerével.</w:t>
            </w:r>
          </w:p>
        </w:tc>
        <w:tc>
          <w:tcPr>
            <w:tcW w:w="846" w:type="dxa"/>
          </w:tcPr>
          <w:p w:rsidR="00FA3C7F" w:rsidRPr="00AA2B5E" w:rsidRDefault="00FA3C7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A3C7F" w:rsidRPr="00AA2B5E" w:rsidRDefault="00FA3C7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  <w:gridSpan w:val="2"/>
          </w:tcPr>
          <w:p w:rsidR="00FA3C7F" w:rsidRPr="00AA2B5E" w:rsidRDefault="00FA3C7F" w:rsidP="001411B8">
            <w:pPr>
              <w:jc w:val="center"/>
              <w:rPr>
                <w:b/>
              </w:rPr>
            </w:pPr>
          </w:p>
        </w:tc>
      </w:tr>
      <w:tr w:rsidR="00FA3C7F" w:rsidTr="000B709F">
        <w:trPr>
          <w:trHeight w:val="794"/>
        </w:trPr>
        <w:tc>
          <w:tcPr>
            <w:tcW w:w="661" w:type="dxa"/>
            <w:vAlign w:val="center"/>
          </w:tcPr>
          <w:p w:rsidR="00FA3C7F" w:rsidRPr="00AA2B5E" w:rsidRDefault="00FA3C7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A3C7F" w:rsidRPr="00AA2B5E" w:rsidRDefault="00FA3C7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FA3C7F" w:rsidRPr="005308F3" w:rsidRDefault="005308F3" w:rsidP="00FA3C7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  <w:gridSpan w:val="2"/>
          </w:tcPr>
          <w:p w:rsidR="00FA3C7F" w:rsidRPr="00ED6632" w:rsidRDefault="00ED6632" w:rsidP="00ED6632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ED6632">
              <w:rPr>
                <w:rFonts w:eastAsia="Calibri"/>
                <w:sz w:val="20"/>
                <w:szCs w:val="20"/>
                <w:lang w:eastAsia="en-US"/>
              </w:rPr>
              <w:t>Utasvisszatartó (SRS) és gyalogosvédelmi rendszerek. A rendszerek vizsgálata a párhuzamos diagnosztika módszerével.</w:t>
            </w:r>
          </w:p>
        </w:tc>
        <w:tc>
          <w:tcPr>
            <w:tcW w:w="846" w:type="dxa"/>
          </w:tcPr>
          <w:p w:rsidR="00FA3C7F" w:rsidRPr="00AA2B5E" w:rsidRDefault="00FA3C7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A3C7F" w:rsidRPr="00AA2B5E" w:rsidRDefault="00FA3C7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  <w:gridSpan w:val="2"/>
          </w:tcPr>
          <w:p w:rsidR="00FA3C7F" w:rsidRPr="00AA2B5E" w:rsidRDefault="00FA3C7F" w:rsidP="001411B8">
            <w:pPr>
              <w:jc w:val="center"/>
              <w:rPr>
                <w:b/>
              </w:rPr>
            </w:pPr>
          </w:p>
        </w:tc>
      </w:tr>
      <w:tr w:rsidR="00FA3C7F" w:rsidTr="000B709F">
        <w:trPr>
          <w:trHeight w:val="794"/>
        </w:trPr>
        <w:tc>
          <w:tcPr>
            <w:tcW w:w="661" w:type="dxa"/>
            <w:vAlign w:val="center"/>
          </w:tcPr>
          <w:p w:rsidR="00FA3C7F" w:rsidRPr="00AA2B5E" w:rsidRDefault="00FA3C7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A3C7F" w:rsidRPr="00AA2B5E" w:rsidRDefault="00FA3C7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FA3C7F" w:rsidRPr="005308F3" w:rsidRDefault="005308F3" w:rsidP="00FA3C7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  <w:gridSpan w:val="2"/>
          </w:tcPr>
          <w:p w:rsidR="00FA3C7F" w:rsidRPr="00ED6632" w:rsidRDefault="00ED6632" w:rsidP="00ED6632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ED6632">
              <w:rPr>
                <w:rFonts w:eastAsia="Calibri"/>
                <w:sz w:val="20"/>
                <w:szCs w:val="20"/>
                <w:lang w:eastAsia="en-US"/>
              </w:rPr>
              <w:t>Utasvisszatartó (SRS) és gyalogosvédelmi rendszerek. A rendszerek vizsgálata a soros diagnosztika módszerével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FA3C7F" w:rsidRPr="00AA2B5E" w:rsidRDefault="00FA3C7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A3C7F" w:rsidRPr="00AA2B5E" w:rsidRDefault="00FA3C7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  <w:gridSpan w:val="2"/>
          </w:tcPr>
          <w:p w:rsidR="00FA3C7F" w:rsidRPr="00AA2B5E" w:rsidRDefault="00FA3C7F" w:rsidP="001411B8">
            <w:pPr>
              <w:jc w:val="center"/>
              <w:rPr>
                <w:b/>
              </w:rPr>
            </w:pPr>
          </w:p>
        </w:tc>
      </w:tr>
      <w:tr w:rsidR="00FA3C7F" w:rsidTr="000B709F">
        <w:trPr>
          <w:trHeight w:val="794"/>
        </w:trPr>
        <w:tc>
          <w:tcPr>
            <w:tcW w:w="661" w:type="dxa"/>
            <w:vAlign w:val="center"/>
          </w:tcPr>
          <w:p w:rsidR="00FA3C7F" w:rsidRPr="00AA2B5E" w:rsidRDefault="00FA3C7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A3C7F" w:rsidRPr="00AA2B5E" w:rsidRDefault="00FA3C7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FA3C7F" w:rsidRPr="005308F3" w:rsidRDefault="005308F3" w:rsidP="00FA3C7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  <w:gridSpan w:val="2"/>
          </w:tcPr>
          <w:p w:rsidR="00FA3C7F" w:rsidRPr="0099746B" w:rsidRDefault="00ED6632" w:rsidP="0099746B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ED6632">
              <w:rPr>
                <w:rFonts w:eastAsia="Calibri"/>
                <w:sz w:val="20"/>
                <w:szCs w:val="20"/>
                <w:lang w:eastAsia="en-US"/>
              </w:rPr>
              <w:t>Utasvisszatartó (SRS) és gyalogosvédelmi rendszerek. A rendszerek vizsgálata a soros diagnosztika módszerével.</w:t>
            </w:r>
          </w:p>
        </w:tc>
        <w:tc>
          <w:tcPr>
            <w:tcW w:w="846" w:type="dxa"/>
          </w:tcPr>
          <w:p w:rsidR="00FA3C7F" w:rsidRPr="00AA2B5E" w:rsidRDefault="00FA3C7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A3C7F" w:rsidRPr="00AA2B5E" w:rsidRDefault="00FA3C7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  <w:gridSpan w:val="2"/>
          </w:tcPr>
          <w:p w:rsidR="00FA3C7F" w:rsidRPr="00AA2B5E" w:rsidRDefault="00FA3C7F" w:rsidP="001411B8">
            <w:pPr>
              <w:jc w:val="center"/>
              <w:rPr>
                <w:b/>
              </w:rPr>
            </w:pPr>
          </w:p>
        </w:tc>
      </w:tr>
      <w:tr w:rsidR="00FA3C7F" w:rsidTr="000B709F">
        <w:trPr>
          <w:trHeight w:val="794"/>
        </w:trPr>
        <w:tc>
          <w:tcPr>
            <w:tcW w:w="661" w:type="dxa"/>
            <w:vAlign w:val="center"/>
          </w:tcPr>
          <w:p w:rsidR="00FA3C7F" w:rsidRPr="00AA2B5E" w:rsidRDefault="00FA3C7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A3C7F" w:rsidRPr="00AA2B5E" w:rsidRDefault="00FA3C7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FA3C7F" w:rsidRPr="005308F3" w:rsidRDefault="005308F3" w:rsidP="00FA3C7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  <w:gridSpan w:val="2"/>
          </w:tcPr>
          <w:p w:rsidR="00FA3C7F" w:rsidRPr="0099746B" w:rsidRDefault="00ED6632" w:rsidP="0099746B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ED6632">
              <w:rPr>
                <w:rFonts w:eastAsia="Calibri"/>
                <w:sz w:val="20"/>
                <w:szCs w:val="20"/>
                <w:lang w:eastAsia="en-US"/>
              </w:rPr>
              <w:t>Utasvisszatartó (SRS) és gyalogosvédelmi rendszerek. A rendszerek vizsgálata a soros diagnosztika módszerével.</w:t>
            </w:r>
          </w:p>
        </w:tc>
        <w:tc>
          <w:tcPr>
            <w:tcW w:w="846" w:type="dxa"/>
          </w:tcPr>
          <w:p w:rsidR="00FA3C7F" w:rsidRPr="00AA2B5E" w:rsidRDefault="00FA3C7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A3C7F" w:rsidRPr="00AA2B5E" w:rsidRDefault="00FA3C7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  <w:gridSpan w:val="2"/>
          </w:tcPr>
          <w:p w:rsidR="00FA3C7F" w:rsidRPr="00AA2B5E" w:rsidRDefault="00FA3C7F" w:rsidP="001411B8">
            <w:pPr>
              <w:jc w:val="center"/>
              <w:rPr>
                <w:b/>
              </w:rPr>
            </w:pPr>
          </w:p>
        </w:tc>
      </w:tr>
      <w:tr w:rsidR="00FA3C7F" w:rsidTr="000B709F">
        <w:trPr>
          <w:trHeight w:val="794"/>
        </w:trPr>
        <w:tc>
          <w:tcPr>
            <w:tcW w:w="661" w:type="dxa"/>
            <w:vAlign w:val="center"/>
          </w:tcPr>
          <w:p w:rsidR="00FA3C7F" w:rsidRPr="00AA2B5E" w:rsidRDefault="00FA3C7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A3C7F" w:rsidRPr="00AA2B5E" w:rsidRDefault="00FA3C7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FA3C7F" w:rsidRPr="005308F3" w:rsidRDefault="005308F3" w:rsidP="005308F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308F3"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  <w:gridSpan w:val="2"/>
          </w:tcPr>
          <w:p w:rsidR="00FA3C7F" w:rsidRPr="0099746B" w:rsidRDefault="00ED6632" w:rsidP="0099746B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ED6632">
              <w:rPr>
                <w:rFonts w:eastAsia="Calibri"/>
                <w:sz w:val="20"/>
                <w:szCs w:val="20"/>
                <w:lang w:eastAsia="en-US"/>
              </w:rPr>
              <w:t>Hibrid-</w:t>
            </w:r>
            <w:r w:rsidR="0099746B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ED6632">
              <w:rPr>
                <w:rFonts w:eastAsia="Calibri"/>
                <w:sz w:val="20"/>
                <w:szCs w:val="20"/>
                <w:lang w:eastAsia="en-US"/>
              </w:rPr>
              <w:t>és a tisztán villamos hajtású járművek vizsgálata és javítása.</w:t>
            </w:r>
          </w:p>
        </w:tc>
        <w:tc>
          <w:tcPr>
            <w:tcW w:w="846" w:type="dxa"/>
          </w:tcPr>
          <w:p w:rsidR="00FA3C7F" w:rsidRPr="00AA2B5E" w:rsidRDefault="00FA3C7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A3C7F" w:rsidRPr="00AA2B5E" w:rsidRDefault="00FA3C7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  <w:gridSpan w:val="2"/>
          </w:tcPr>
          <w:p w:rsidR="00FA3C7F" w:rsidRPr="00AA2B5E" w:rsidRDefault="00FA3C7F" w:rsidP="001411B8">
            <w:pPr>
              <w:jc w:val="center"/>
              <w:rPr>
                <w:b/>
              </w:rPr>
            </w:pPr>
          </w:p>
        </w:tc>
      </w:tr>
      <w:tr w:rsidR="00FA3C7F" w:rsidTr="000B709F">
        <w:trPr>
          <w:trHeight w:val="794"/>
        </w:trPr>
        <w:tc>
          <w:tcPr>
            <w:tcW w:w="661" w:type="dxa"/>
            <w:vAlign w:val="center"/>
          </w:tcPr>
          <w:p w:rsidR="00FA3C7F" w:rsidRPr="00AA2B5E" w:rsidRDefault="00FA3C7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A3C7F" w:rsidRPr="00AA2B5E" w:rsidRDefault="00FA3C7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FA3C7F" w:rsidRPr="005308F3" w:rsidRDefault="005308F3" w:rsidP="005308F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  <w:gridSpan w:val="2"/>
          </w:tcPr>
          <w:p w:rsidR="00FA3C7F" w:rsidRPr="0099746B" w:rsidRDefault="00ED6632" w:rsidP="0099746B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ED6632">
              <w:rPr>
                <w:rFonts w:eastAsia="Calibri"/>
                <w:sz w:val="20"/>
                <w:szCs w:val="20"/>
                <w:lang w:eastAsia="en-US"/>
              </w:rPr>
              <w:t>Hibrid-</w:t>
            </w:r>
            <w:r w:rsidR="0099746B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ED6632">
              <w:rPr>
                <w:rFonts w:eastAsia="Calibri"/>
                <w:sz w:val="20"/>
                <w:szCs w:val="20"/>
                <w:lang w:eastAsia="en-US"/>
              </w:rPr>
              <w:t>és a tisztán villamos hajtású járművek vizsgálata és javítása.</w:t>
            </w:r>
          </w:p>
        </w:tc>
        <w:tc>
          <w:tcPr>
            <w:tcW w:w="846" w:type="dxa"/>
          </w:tcPr>
          <w:p w:rsidR="00FA3C7F" w:rsidRPr="00AA2B5E" w:rsidRDefault="00FA3C7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A3C7F" w:rsidRPr="00AA2B5E" w:rsidRDefault="00FA3C7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  <w:gridSpan w:val="2"/>
          </w:tcPr>
          <w:p w:rsidR="00FA3C7F" w:rsidRPr="00AA2B5E" w:rsidRDefault="00FA3C7F" w:rsidP="001411B8">
            <w:pPr>
              <w:jc w:val="center"/>
              <w:rPr>
                <w:b/>
              </w:rPr>
            </w:pPr>
          </w:p>
        </w:tc>
      </w:tr>
      <w:tr w:rsidR="00FA3C7F" w:rsidTr="000B709F">
        <w:trPr>
          <w:trHeight w:val="794"/>
        </w:trPr>
        <w:tc>
          <w:tcPr>
            <w:tcW w:w="661" w:type="dxa"/>
            <w:vAlign w:val="center"/>
          </w:tcPr>
          <w:p w:rsidR="00FA3C7F" w:rsidRPr="00AA2B5E" w:rsidRDefault="00FA3C7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A3C7F" w:rsidRPr="00AA2B5E" w:rsidRDefault="00FA3C7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FA3C7F" w:rsidRPr="005308F3" w:rsidRDefault="005308F3" w:rsidP="005308F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  <w:gridSpan w:val="2"/>
          </w:tcPr>
          <w:p w:rsidR="00FA3C7F" w:rsidRPr="0099746B" w:rsidRDefault="00ED6632" w:rsidP="0099746B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ED6632">
              <w:rPr>
                <w:rFonts w:eastAsia="Calibri"/>
                <w:sz w:val="20"/>
                <w:szCs w:val="20"/>
                <w:lang w:eastAsia="en-US"/>
              </w:rPr>
              <w:t>Hibrid-</w:t>
            </w:r>
            <w:r w:rsidR="0099746B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ED6632">
              <w:rPr>
                <w:rFonts w:eastAsia="Calibri"/>
                <w:sz w:val="20"/>
                <w:szCs w:val="20"/>
                <w:lang w:eastAsia="en-US"/>
              </w:rPr>
              <w:t>és a tisztán villamos hajtású járművek vizsgálata és javítása.</w:t>
            </w:r>
          </w:p>
        </w:tc>
        <w:tc>
          <w:tcPr>
            <w:tcW w:w="846" w:type="dxa"/>
          </w:tcPr>
          <w:p w:rsidR="00FA3C7F" w:rsidRPr="00AA2B5E" w:rsidRDefault="00FA3C7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A3C7F" w:rsidRPr="00AA2B5E" w:rsidRDefault="00FA3C7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  <w:gridSpan w:val="2"/>
          </w:tcPr>
          <w:p w:rsidR="00FA3C7F" w:rsidRPr="00AA2B5E" w:rsidRDefault="00FA3C7F" w:rsidP="001411B8">
            <w:pPr>
              <w:jc w:val="center"/>
              <w:rPr>
                <w:b/>
              </w:rPr>
            </w:pPr>
          </w:p>
        </w:tc>
      </w:tr>
      <w:tr w:rsidR="00FA3C7F" w:rsidTr="000B709F">
        <w:trPr>
          <w:trHeight w:val="794"/>
        </w:trPr>
        <w:tc>
          <w:tcPr>
            <w:tcW w:w="661" w:type="dxa"/>
            <w:vAlign w:val="center"/>
          </w:tcPr>
          <w:p w:rsidR="00FA3C7F" w:rsidRPr="00AA2B5E" w:rsidRDefault="00FA3C7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A3C7F" w:rsidRPr="00AA2B5E" w:rsidRDefault="00FA3C7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FA3C7F" w:rsidRPr="005308F3" w:rsidRDefault="005308F3" w:rsidP="005308F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  <w:gridSpan w:val="2"/>
          </w:tcPr>
          <w:p w:rsidR="00FA3C7F" w:rsidRPr="0099746B" w:rsidRDefault="00ED6632" w:rsidP="0099746B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ED6632">
              <w:rPr>
                <w:rFonts w:eastAsia="Calibri"/>
                <w:sz w:val="20"/>
                <w:szCs w:val="20"/>
                <w:lang w:eastAsia="en-US"/>
              </w:rPr>
              <w:t>Hibrid-és a tisztán villamos hajtású járművek vizsgálata és javítása.</w:t>
            </w:r>
          </w:p>
        </w:tc>
        <w:tc>
          <w:tcPr>
            <w:tcW w:w="846" w:type="dxa"/>
          </w:tcPr>
          <w:p w:rsidR="00FA3C7F" w:rsidRPr="00AA2B5E" w:rsidRDefault="00FA3C7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A3C7F" w:rsidRPr="00AA2B5E" w:rsidRDefault="00FA3C7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  <w:gridSpan w:val="2"/>
          </w:tcPr>
          <w:p w:rsidR="00FA3C7F" w:rsidRPr="00AA2B5E" w:rsidRDefault="00FA3C7F" w:rsidP="001411B8">
            <w:pPr>
              <w:jc w:val="center"/>
              <w:rPr>
                <w:b/>
              </w:rPr>
            </w:pPr>
          </w:p>
        </w:tc>
      </w:tr>
      <w:tr w:rsidR="00FA3C7F" w:rsidTr="000B709F">
        <w:trPr>
          <w:trHeight w:val="794"/>
        </w:trPr>
        <w:tc>
          <w:tcPr>
            <w:tcW w:w="661" w:type="dxa"/>
            <w:vAlign w:val="center"/>
          </w:tcPr>
          <w:p w:rsidR="00FA3C7F" w:rsidRPr="00AA2B5E" w:rsidRDefault="00FA3C7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A3C7F" w:rsidRPr="00AA2B5E" w:rsidRDefault="00FA3C7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FA3C7F" w:rsidRPr="005308F3" w:rsidRDefault="005308F3" w:rsidP="005308F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  <w:gridSpan w:val="2"/>
          </w:tcPr>
          <w:p w:rsidR="00FA3C7F" w:rsidRPr="0099746B" w:rsidRDefault="00ED6632" w:rsidP="0099746B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ED6632">
              <w:rPr>
                <w:rFonts w:eastAsia="Calibri"/>
                <w:sz w:val="20"/>
                <w:szCs w:val="20"/>
                <w:lang w:eastAsia="en-US"/>
              </w:rPr>
              <w:t>Hibrid-és a tisztán villamos hajtású járművek vizsgálata és javítása.</w:t>
            </w:r>
          </w:p>
        </w:tc>
        <w:tc>
          <w:tcPr>
            <w:tcW w:w="846" w:type="dxa"/>
          </w:tcPr>
          <w:p w:rsidR="00FA3C7F" w:rsidRPr="00AA2B5E" w:rsidRDefault="00FA3C7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A3C7F" w:rsidRPr="00AA2B5E" w:rsidRDefault="00FA3C7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  <w:gridSpan w:val="2"/>
          </w:tcPr>
          <w:p w:rsidR="00FA3C7F" w:rsidRPr="00AA2B5E" w:rsidRDefault="00FA3C7F" w:rsidP="001411B8">
            <w:pPr>
              <w:jc w:val="center"/>
              <w:rPr>
                <w:b/>
              </w:rPr>
            </w:pPr>
          </w:p>
        </w:tc>
      </w:tr>
      <w:tr w:rsidR="00FA3C7F" w:rsidTr="000B709F">
        <w:trPr>
          <w:trHeight w:val="794"/>
        </w:trPr>
        <w:tc>
          <w:tcPr>
            <w:tcW w:w="661" w:type="dxa"/>
            <w:vAlign w:val="center"/>
          </w:tcPr>
          <w:p w:rsidR="00FA3C7F" w:rsidRPr="00AA2B5E" w:rsidRDefault="00FA3C7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A3C7F" w:rsidRPr="00AA2B5E" w:rsidRDefault="00FA3C7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FA3C7F" w:rsidRPr="005308F3" w:rsidRDefault="005308F3" w:rsidP="005308F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  <w:gridSpan w:val="2"/>
          </w:tcPr>
          <w:p w:rsidR="00FA3C7F" w:rsidRPr="0099746B" w:rsidRDefault="00ED6632" w:rsidP="0099746B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ED6632">
              <w:rPr>
                <w:rFonts w:eastAsia="Calibri"/>
                <w:sz w:val="20"/>
                <w:szCs w:val="20"/>
                <w:lang w:eastAsia="en-US"/>
              </w:rPr>
              <w:t>Hibrid-és a tisztán villamos hajtású járművek vizsgálata és javítása.</w:t>
            </w:r>
          </w:p>
        </w:tc>
        <w:tc>
          <w:tcPr>
            <w:tcW w:w="846" w:type="dxa"/>
          </w:tcPr>
          <w:p w:rsidR="00FA3C7F" w:rsidRPr="00AA2B5E" w:rsidRDefault="00FA3C7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A3C7F" w:rsidRPr="00AA2B5E" w:rsidRDefault="00FA3C7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  <w:gridSpan w:val="2"/>
          </w:tcPr>
          <w:p w:rsidR="00FA3C7F" w:rsidRPr="00AA2B5E" w:rsidRDefault="00FA3C7F" w:rsidP="001411B8">
            <w:pPr>
              <w:jc w:val="center"/>
              <w:rPr>
                <w:b/>
              </w:rPr>
            </w:pPr>
          </w:p>
        </w:tc>
      </w:tr>
      <w:tr w:rsidR="00FA3C7F" w:rsidTr="000B709F">
        <w:trPr>
          <w:trHeight w:val="794"/>
        </w:trPr>
        <w:tc>
          <w:tcPr>
            <w:tcW w:w="661" w:type="dxa"/>
            <w:vAlign w:val="center"/>
          </w:tcPr>
          <w:p w:rsidR="00FA3C7F" w:rsidRPr="00AA2B5E" w:rsidRDefault="00FA3C7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A3C7F" w:rsidRPr="00AA2B5E" w:rsidRDefault="00FA3C7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FA3C7F" w:rsidRPr="005308F3" w:rsidRDefault="005308F3" w:rsidP="005308F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  <w:gridSpan w:val="2"/>
          </w:tcPr>
          <w:p w:rsidR="00FA3C7F" w:rsidRPr="003D5DD6" w:rsidRDefault="00ED6632" w:rsidP="003D5DD6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ED6632">
              <w:rPr>
                <w:rFonts w:eastAsia="Calibri"/>
                <w:sz w:val="20"/>
                <w:szCs w:val="20"/>
                <w:lang w:eastAsia="en-US"/>
              </w:rPr>
              <w:t>Hibrid-és a tisztán villamos hajtású járművek vizsgálata és javítása.</w:t>
            </w:r>
          </w:p>
        </w:tc>
        <w:tc>
          <w:tcPr>
            <w:tcW w:w="846" w:type="dxa"/>
          </w:tcPr>
          <w:p w:rsidR="00FA3C7F" w:rsidRPr="00AA2B5E" w:rsidRDefault="00FA3C7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A3C7F" w:rsidRPr="00AA2B5E" w:rsidRDefault="00FA3C7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  <w:gridSpan w:val="2"/>
          </w:tcPr>
          <w:p w:rsidR="00FA3C7F" w:rsidRPr="00AA2B5E" w:rsidRDefault="00FA3C7F" w:rsidP="001411B8">
            <w:pPr>
              <w:jc w:val="center"/>
              <w:rPr>
                <w:b/>
              </w:rPr>
            </w:pPr>
          </w:p>
        </w:tc>
      </w:tr>
      <w:tr w:rsidR="00FA3C7F" w:rsidTr="000B709F">
        <w:trPr>
          <w:trHeight w:val="794"/>
        </w:trPr>
        <w:tc>
          <w:tcPr>
            <w:tcW w:w="661" w:type="dxa"/>
            <w:vAlign w:val="center"/>
          </w:tcPr>
          <w:p w:rsidR="00FA3C7F" w:rsidRPr="00AA2B5E" w:rsidRDefault="00FA3C7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A3C7F" w:rsidRPr="00AA2B5E" w:rsidRDefault="00FA3C7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FA3C7F" w:rsidRPr="005308F3" w:rsidRDefault="005308F3" w:rsidP="005308F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  <w:gridSpan w:val="2"/>
          </w:tcPr>
          <w:p w:rsidR="00FA3C7F" w:rsidRPr="003D5DD6" w:rsidRDefault="00ED6632" w:rsidP="003D5DD6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ED6632">
              <w:rPr>
                <w:rFonts w:eastAsia="Calibri"/>
                <w:sz w:val="20"/>
                <w:szCs w:val="20"/>
                <w:lang w:eastAsia="en-US"/>
              </w:rPr>
              <w:t>Hibrid-és a tisztán villamos hajtású járművek vizsgálata és javítása.</w:t>
            </w:r>
          </w:p>
        </w:tc>
        <w:tc>
          <w:tcPr>
            <w:tcW w:w="846" w:type="dxa"/>
          </w:tcPr>
          <w:p w:rsidR="00FA3C7F" w:rsidRPr="00AA2B5E" w:rsidRDefault="00FA3C7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A3C7F" w:rsidRPr="00AA2B5E" w:rsidRDefault="00FA3C7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  <w:gridSpan w:val="2"/>
          </w:tcPr>
          <w:p w:rsidR="00FA3C7F" w:rsidRPr="00AA2B5E" w:rsidRDefault="00FA3C7F" w:rsidP="001411B8">
            <w:pPr>
              <w:jc w:val="center"/>
              <w:rPr>
                <w:b/>
              </w:rPr>
            </w:pPr>
          </w:p>
        </w:tc>
      </w:tr>
      <w:tr w:rsidR="00FA3C7F" w:rsidTr="000B709F">
        <w:trPr>
          <w:trHeight w:val="794"/>
        </w:trPr>
        <w:tc>
          <w:tcPr>
            <w:tcW w:w="661" w:type="dxa"/>
            <w:vAlign w:val="center"/>
          </w:tcPr>
          <w:p w:rsidR="00FA3C7F" w:rsidRPr="00AA2B5E" w:rsidRDefault="00FA3C7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A3C7F" w:rsidRPr="00AA2B5E" w:rsidRDefault="00FA3C7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FA3C7F" w:rsidRPr="005308F3" w:rsidRDefault="005308F3" w:rsidP="005308F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  <w:gridSpan w:val="2"/>
          </w:tcPr>
          <w:p w:rsidR="00FA3C7F" w:rsidRPr="003D5DD6" w:rsidRDefault="00ED6632" w:rsidP="003D5DD6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ED6632">
              <w:rPr>
                <w:rFonts w:eastAsia="Calibri"/>
                <w:sz w:val="20"/>
                <w:szCs w:val="20"/>
                <w:lang w:eastAsia="en-US"/>
              </w:rPr>
              <w:t>Hibrid-és a tisztán villamos hajtású járművek vizsgálata és javítása.</w:t>
            </w:r>
          </w:p>
        </w:tc>
        <w:tc>
          <w:tcPr>
            <w:tcW w:w="846" w:type="dxa"/>
          </w:tcPr>
          <w:p w:rsidR="00FA3C7F" w:rsidRPr="00AA2B5E" w:rsidRDefault="00FA3C7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A3C7F" w:rsidRPr="00AA2B5E" w:rsidRDefault="00FA3C7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  <w:gridSpan w:val="2"/>
          </w:tcPr>
          <w:p w:rsidR="00FA3C7F" w:rsidRPr="00AA2B5E" w:rsidRDefault="00FA3C7F" w:rsidP="001411B8">
            <w:pPr>
              <w:jc w:val="center"/>
              <w:rPr>
                <w:b/>
              </w:rPr>
            </w:pPr>
          </w:p>
        </w:tc>
      </w:tr>
      <w:tr w:rsidR="00FA3C7F" w:rsidTr="00C11565">
        <w:trPr>
          <w:trHeight w:val="794"/>
        </w:trPr>
        <w:tc>
          <w:tcPr>
            <w:tcW w:w="661" w:type="dxa"/>
            <w:vAlign w:val="center"/>
          </w:tcPr>
          <w:p w:rsidR="00FA3C7F" w:rsidRPr="00AA2B5E" w:rsidRDefault="00FA3C7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A3C7F" w:rsidRPr="00AA2B5E" w:rsidRDefault="00FA3C7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FA3C7F" w:rsidRPr="005308F3" w:rsidRDefault="005308F3" w:rsidP="005308F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  <w:gridSpan w:val="2"/>
          </w:tcPr>
          <w:p w:rsidR="00FA3C7F" w:rsidRPr="003D5DD6" w:rsidRDefault="00ED6632" w:rsidP="003D5DD6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ED6632">
              <w:rPr>
                <w:rFonts w:eastAsia="Calibri"/>
                <w:sz w:val="20"/>
                <w:szCs w:val="20"/>
                <w:lang w:eastAsia="en-US"/>
              </w:rPr>
              <w:t>Biztonsági áramkörök mérése.</w:t>
            </w:r>
          </w:p>
        </w:tc>
        <w:tc>
          <w:tcPr>
            <w:tcW w:w="846" w:type="dxa"/>
          </w:tcPr>
          <w:p w:rsidR="00FA3C7F" w:rsidRPr="00AA2B5E" w:rsidRDefault="00FA3C7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A3C7F" w:rsidRPr="00AA2B5E" w:rsidRDefault="00FA3C7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  <w:gridSpan w:val="2"/>
          </w:tcPr>
          <w:p w:rsidR="00FA3C7F" w:rsidRPr="00AA2B5E" w:rsidRDefault="00FA3C7F" w:rsidP="001411B8">
            <w:pPr>
              <w:jc w:val="center"/>
              <w:rPr>
                <w:b/>
              </w:rPr>
            </w:pPr>
          </w:p>
        </w:tc>
      </w:tr>
      <w:tr w:rsidR="00FA3C7F" w:rsidTr="00C11565">
        <w:trPr>
          <w:trHeight w:val="794"/>
        </w:trPr>
        <w:tc>
          <w:tcPr>
            <w:tcW w:w="661" w:type="dxa"/>
            <w:vAlign w:val="center"/>
          </w:tcPr>
          <w:p w:rsidR="00FA3C7F" w:rsidRPr="00AA2B5E" w:rsidRDefault="00FA3C7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A3C7F" w:rsidRPr="00AA2B5E" w:rsidRDefault="00FA3C7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FA3C7F" w:rsidRPr="005308F3" w:rsidRDefault="005308F3" w:rsidP="005308F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  <w:gridSpan w:val="2"/>
          </w:tcPr>
          <w:p w:rsidR="00FA3C7F" w:rsidRPr="0099746B" w:rsidRDefault="00ED6632" w:rsidP="0099746B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ED6632">
              <w:rPr>
                <w:rFonts w:eastAsia="Calibri"/>
                <w:sz w:val="20"/>
                <w:szCs w:val="20"/>
                <w:lang w:eastAsia="en-US"/>
              </w:rPr>
              <w:t>Biztonsági áramkörök mérése.</w:t>
            </w:r>
          </w:p>
        </w:tc>
        <w:tc>
          <w:tcPr>
            <w:tcW w:w="846" w:type="dxa"/>
          </w:tcPr>
          <w:p w:rsidR="00FA3C7F" w:rsidRPr="00AA2B5E" w:rsidRDefault="00FA3C7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A3C7F" w:rsidRPr="00AA2B5E" w:rsidRDefault="00FA3C7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  <w:gridSpan w:val="2"/>
          </w:tcPr>
          <w:p w:rsidR="00FA3C7F" w:rsidRPr="00AA2B5E" w:rsidRDefault="00FA3C7F" w:rsidP="001411B8">
            <w:pPr>
              <w:jc w:val="center"/>
              <w:rPr>
                <w:b/>
              </w:rPr>
            </w:pPr>
          </w:p>
        </w:tc>
      </w:tr>
      <w:tr w:rsidR="00FA3C7F" w:rsidTr="00C11565">
        <w:trPr>
          <w:trHeight w:val="794"/>
        </w:trPr>
        <w:tc>
          <w:tcPr>
            <w:tcW w:w="661" w:type="dxa"/>
            <w:vAlign w:val="center"/>
          </w:tcPr>
          <w:p w:rsidR="00FA3C7F" w:rsidRPr="00AA2B5E" w:rsidRDefault="00FA3C7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A3C7F" w:rsidRPr="00AA2B5E" w:rsidRDefault="00FA3C7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FA3C7F" w:rsidRPr="005308F3" w:rsidRDefault="005308F3" w:rsidP="005308F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81" w:type="dxa"/>
            <w:gridSpan w:val="2"/>
          </w:tcPr>
          <w:p w:rsidR="00FA3C7F" w:rsidRPr="0099746B" w:rsidRDefault="00ED6632" w:rsidP="0099746B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ED6632">
              <w:rPr>
                <w:rFonts w:eastAsia="Calibri"/>
                <w:sz w:val="20"/>
                <w:szCs w:val="20"/>
                <w:lang w:eastAsia="en-US"/>
              </w:rPr>
              <w:t>Biztonsági áramkörök mérése.</w:t>
            </w:r>
          </w:p>
        </w:tc>
        <w:tc>
          <w:tcPr>
            <w:tcW w:w="846" w:type="dxa"/>
          </w:tcPr>
          <w:p w:rsidR="00FA3C7F" w:rsidRPr="00AA2B5E" w:rsidRDefault="00FA3C7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A3C7F" w:rsidRPr="00AA2B5E" w:rsidRDefault="00FA3C7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  <w:gridSpan w:val="2"/>
          </w:tcPr>
          <w:p w:rsidR="00FA3C7F" w:rsidRPr="00AA2B5E" w:rsidRDefault="00FA3C7F" w:rsidP="001411B8">
            <w:pPr>
              <w:jc w:val="center"/>
              <w:rPr>
                <w:b/>
              </w:rPr>
            </w:pPr>
          </w:p>
        </w:tc>
      </w:tr>
      <w:tr w:rsidR="00264B0B" w:rsidTr="00C11565">
        <w:trPr>
          <w:trHeight w:val="102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264B0B" w:rsidRPr="00AA2B5E" w:rsidRDefault="00264B0B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264B0B" w:rsidRPr="00C133EC" w:rsidRDefault="00C133EC" w:rsidP="005308F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133EC">
              <w:rPr>
                <w:b/>
                <w:sz w:val="28"/>
                <w:szCs w:val="28"/>
              </w:rPr>
              <w:t>70</w:t>
            </w:r>
          </w:p>
        </w:tc>
        <w:tc>
          <w:tcPr>
            <w:tcW w:w="4781" w:type="dxa"/>
            <w:gridSpan w:val="2"/>
            <w:vAlign w:val="center"/>
          </w:tcPr>
          <w:p w:rsidR="005308F3" w:rsidRDefault="005308F3" w:rsidP="005308F3">
            <w:pPr>
              <w:autoSpaceDE/>
              <w:autoSpaceDN/>
              <w:spacing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11743-16</w:t>
            </w:r>
          </w:p>
          <w:p w:rsidR="00264B0B" w:rsidRPr="005308F3" w:rsidRDefault="005308F3" w:rsidP="005308F3">
            <w:pPr>
              <w:autoSpaceDE/>
              <w:autoSpaceDN/>
              <w:spacing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5308F3">
              <w:rPr>
                <w:rFonts w:eastAsia="Calibri"/>
                <w:b/>
                <w:sz w:val="28"/>
                <w:szCs w:val="28"/>
                <w:lang w:eastAsia="en-US"/>
              </w:rPr>
              <w:t>Alternatív gépjárművek fenntartási feladatai</w:t>
            </w:r>
          </w:p>
        </w:tc>
        <w:tc>
          <w:tcPr>
            <w:tcW w:w="3151" w:type="dxa"/>
            <w:gridSpan w:val="4"/>
            <w:shd w:val="clear" w:color="auto" w:fill="BFBFBF" w:themeFill="background1" w:themeFillShade="BF"/>
          </w:tcPr>
          <w:p w:rsidR="00264B0B" w:rsidRPr="00AA2B5E" w:rsidRDefault="00264B0B" w:rsidP="001411B8">
            <w:pPr>
              <w:jc w:val="center"/>
              <w:rPr>
                <w:b/>
              </w:rPr>
            </w:pPr>
          </w:p>
        </w:tc>
      </w:tr>
      <w:tr w:rsidR="005308F3" w:rsidRPr="0099746B" w:rsidTr="00C11565">
        <w:trPr>
          <w:trHeight w:val="85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5308F3" w:rsidRPr="0099746B" w:rsidRDefault="005308F3" w:rsidP="00090A1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5308F3" w:rsidRPr="0099746B" w:rsidRDefault="005308F3" w:rsidP="005308F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9746B">
              <w:rPr>
                <w:sz w:val="24"/>
                <w:szCs w:val="24"/>
              </w:rPr>
              <w:t>70</w:t>
            </w:r>
          </w:p>
        </w:tc>
        <w:tc>
          <w:tcPr>
            <w:tcW w:w="4781" w:type="dxa"/>
            <w:gridSpan w:val="2"/>
            <w:vAlign w:val="center"/>
          </w:tcPr>
          <w:p w:rsidR="005308F3" w:rsidRPr="0099746B" w:rsidRDefault="005308F3" w:rsidP="0099746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9746B">
              <w:rPr>
                <w:rFonts w:eastAsia="Calibri"/>
                <w:sz w:val="24"/>
                <w:szCs w:val="24"/>
                <w:lang w:eastAsia="en-US"/>
              </w:rPr>
              <w:t>Alternatív gépjárművek fenntartási gyakorlata</w:t>
            </w:r>
          </w:p>
        </w:tc>
        <w:tc>
          <w:tcPr>
            <w:tcW w:w="3151" w:type="dxa"/>
            <w:gridSpan w:val="4"/>
            <w:shd w:val="clear" w:color="auto" w:fill="BFBFBF" w:themeFill="background1" w:themeFillShade="BF"/>
          </w:tcPr>
          <w:p w:rsidR="005308F3" w:rsidRPr="0099746B" w:rsidRDefault="005308F3" w:rsidP="001411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308F3" w:rsidTr="0099746B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5308F3" w:rsidRPr="00AA2B5E" w:rsidRDefault="005308F3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5308F3" w:rsidRPr="005308F3" w:rsidRDefault="00C133EC" w:rsidP="005308F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4781" w:type="dxa"/>
            <w:gridSpan w:val="2"/>
            <w:vAlign w:val="center"/>
          </w:tcPr>
          <w:p w:rsidR="005308F3" w:rsidRPr="00C133EC" w:rsidRDefault="00C133EC" w:rsidP="0099746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133EC">
              <w:rPr>
                <w:rFonts w:eastAsia="Calibri"/>
                <w:sz w:val="20"/>
                <w:szCs w:val="20"/>
                <w:lang w:eastAsia="en-US"/>
              </w:rPr>
              <w:t>Gépjárműfenntartás gyakorlata</w:t>
            </w:r>
          </w:p>
        </w:tc>
        <w:tc>
          <w:tcPr>
            <w:tcW w:w="3151" w:type="dxa"/>
            <w:gridSpan w:val="4"/>
            <w:shd w:val="clear" w:color="auto" w:fill="BFBFBF" w:themeFill="background1" w:themeFillShade="BF"/>
          </w:tcPr>
          <w:p w:rsidR="005308F3" w:rsidRPr="00AA2B5E" w:rsidRDefault="005308F3" w:rsidP="001411B8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5308F3" w:rsidRDefault="005308F3" w:rsidP="005308F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81" w:type="dxa"/>
            <w:gridSpan w:val="2"/>
          </w:tcPr>
          <w:p w:rsidR="000B709F" w:rsidRPr="0099746B" w:rsidRDefault="003D5DD6" w:rsidP="0099746B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3D5DD6">
              <w:rPr>
                <w:rFonts w:eastAsia="Calibri"/>
                <w:sz w:val="20"/>
                <w:szCs w:val="20"/>
                <w:lang w:eastAsia="en-US"/>
              </w:rPr>
              <w:t>Karbantartási tervek, vizsgálati és mérési eredmények, valamint beállítások dokumentálása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  <w:gridSpan w:val="2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5308F3" w:rsidRDefault="00C133EC" w:rsidP="005308F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  <w:gridSpan w:val="2"/>
          </w:tcPr>
          <w:p w:rsidR="000B709F" w:rsidRPr="0099746B" w:rsidRDefault="003D5DD6" w:rsidP="0099746B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3D5DD6">
              <w:rPr>
                <w:rFonts w:eastAsia="Calibri"/>
                <w:sz w:val="20"/>
                <w:szCs w:val="20"/>
                <w:lang w:eastAsia="en-US"/>
              </w:rPr>
              <w:t>Gépjárművek, rendszerek és komponensek forgalmi és üzemi biztonságának ellenőrzése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  <w:gridSpan w:val="2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5308F3" w:rsidRDefault="00C133EC" w:rsidP="005308F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  <w:gridSpan w:val="2"/>
          </w:tcPr>
          <w:p w:rsidR="000B709F" w:rsidRPr="0099746B" w:rsidRDefault="003D5DD6" w:rsidP="0099746B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3D5DD6">
              <w:rPr>
                <w:rFonts w:eastAsia="Calibri"/>
                <w:sz w:val="20"/>
                <w:szCs w:val="20"/>
                <w:lang w:eastAsia="en-US"/>
              </w:rPr>
              <w:t>Gépjárművek, rendszerek és komponensek forgalmi és üzemi biztonságának ellenőrzése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  <w:gridSpan w:val="2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5308F3" w:rsidRDefault="00C133EC" w:rsidP="005308F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  <w:gridSpan w:val="2"/>
          </w:tcPr>
          <w:p w:rsidR="000B709F" w:rsidRPr="0099746B" w:rsidRDefault="003D5DD6" w:rsidP="0099746B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3D5DD6">
              <w:rPr>
                <w:rFonts w:eastAsia="Calibri"/>
                <w:sz w:val="20"/>
                <w:szCs w:val="20"/>
                <w:lang w:eastAsia="en-US"/>
              </w:rPr>
              <w:t>Járművek, modulok és rendszerek gyártói előírások szerinti mozgatása, lerakása, emelése, kitámasztása és biztosítása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  <w:gridSpan w:val="2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5308F3" w:rsidRDefault="00C133EC" w:rsidP="005308F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  <w:gridSpan w:val="2"/>
          </w:tcPr>
          <w:p w:rsidR="000B709F" w:rsidRPr="003D5DD6" w:rsidRDefault="003D5DD6" w:rsidP="00D17715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3D5DD6">
              <w:rPr>
                <w:rFonts w:eastAsia="Calibri"/>
                <w:sz w:val="20"/>
                <w:szCs w:val="20"/>
                <w:lang w:eastAsia="en-US"/>
              </w:rPr>
              <w:t>Beállítási és karbantartási munkák karbantartási terveknek megfelelő elvégzése Gépjárműveken és rendszereken, üzemi folyadékok ellenőrzése, utántöltése, cseréje; hidraulikus és pneumatikus rendszerek nyomásá</w:t>
            </w:r>
            <w:r w:rsidR="00D17715">
              <w:rPr>
                <w:rFonts w:eastAsia="Calibri"/>
                <w:sz w:val="20"/>
                <w:szCs w:val="20"/>
                <w:lang w:eastAsia="en-US"/>
              </w:rPr>
              <w:t xml:space="preserve">nak </w:t>
            </w:r>
            <w:r w:rsidRPr="003D5DD6">
              <w:rPr>
                <w:rFonts w:eastAsia="Calibri"/>
                <w:sz w:val="20"/>
                <w:szCs w:val="20"/>
                <w:lang w:eastAsia="en-US"/>
              </w:rPr>
              <w:t>mér</w:t>
            </w:r>
            <w:r w:rsidR="00D17715">
              <w:rPr>
                <w:rFonts w:eastAsia="Calibri"/>
                <w:sz w:val="20"/>
                <w:szCs w:val="20"/>
                <w:lang w:eastAsia="en-US"/>
              </w:rPr>
              <w:t xml:space="preserve">ése </w:t>
            </w:r>
            <w:r w:rsidRPr="003D5DD6">
              <w:rPr>
                <w:rFonts w:eastAsia="Calibri"/>
                <w:sz w:val="20"/>
                <w:szCs w:val="20"/>
                <w:lang w:eastAsia="en-US"/>
              </w:rPr>
              <w:t>és beállít</w:t>
            </w:r>
            <w:r w:rsidR="00D17715">
              <w:rPr>
                <w:rFonts w:eastAsia="Calibri"/>
                <w:sz w:val="20"/>
                <w:szCs w:val="20"/>
                <w:lang w:eastAsia="en-US"/>
              </w:rPr>
              <w:t>ása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  <w:gridSpan w:val="2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D17715" w:rsidTr="000B709F">
        <w:trPr>
          <w:trHeight w:val="794"/>
        </w:trPr>
        <w:tc>
          <w:tcPr>
            <w:tcW w:w="661" w:type="dxa"/>
            <w:vAlign w:val="center"/>
          </w:tcPr>
          <w:p w:rsidR="00D17715" w:rsidRPr="00AA2B5E" w:rsidRDefault="00D17715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17715" w:rsidRPr="00AA2B5E" w:rsidRDefault="00D17715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17715" w:rsidRPr="005308F3" w:rsidRDefault="00D17715" w:rsidP="005308F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  <w:gridSpan w:val="2"/>
          </w:tcPr>
          <w:p w:rsidR="00D17715" w:rsidRPr="003D5DD6" w:rsidRDefault="00D17715" w:rsidP="00D17715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3D5DD6">
              <w:rPr>
                <w:rFonts w:eastAsia="Calibri"/>
                <w:sz w:val="20"/>
                <w:szCs w:val="20"/>
                <w:lang w:eastAsia="en-US"/>
              </w:rPr>
              <w:t>Beállítási és karbantartási munkák karbantartási terveknek megfelelő elvégzése Gépjárműveken és rendszereken, üzemi folyadékok ellenőrzése, utántöltése, cseréje; hidraulikus és pneumatikus rendszerek nyomásá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nak </w:t>
            </w:r>
            <w:r w:rsidRPr="003D5DD6">
              <w:rPr>
                <w:rFonts w:eastAsia="Calibri"/>
                <w:sz w:val="20"/>
                <w:szCs w:val="20"/>
                <w:lang w:eastAsia="en-US"/>
              </w:rPr>
              <w:t>mér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ése </w:t>
            </w:r>
            <w:r w:rsidRPr="003D5DD6">
              <w:rPr>
                <w:rFonts w:eastAsia="Calibri"/>
                <w:sz w:val="20"/>
                <w:szCs w:val="20"/>
                <w:lang w:eastAsia="en-US"/>
              </w:rPr>
              <w:t>és beállít</w:t>
            </w:r>
            <w:r>
              <w:rPr>
                <w:rFonts w:eastAsia="Calibri"/>
                <w:sz w:val="20"/>
                <w:szCs w:val="20"/>
                <w:lang w:eastAsia="en-US"/>
              </w:rPr>
              <w:t>ása.</w:t>
            </w:r>
          </w:p>
        </w:tc>
        <w:tc>
          <w:tcPr>
            <w:tcW w:w="846" w:type="dxa"/>
          </w:tcPr>
          <w:p w:rsidR="00D17715" w:rsidRPr="00AA2B5E" w:rsidRDefault="00D17715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17715" w:rsidRPr="00AA2B5E" w:rsidRDefault="00D17715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  <w:gridSpan w:val="2"/>
          </w:tcPr>
          <w:p w:rsidR="00D17715" w:rsidRPr="00AA2B5E" w:rsidRDefault="00D17715" w:rsidP="001411B8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5308F3" w:rsidRDefault="00C133EC" w:rsidP="005308F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  <w:gridSpan w:val="2"/>
          </w:tcPr>
          <w:p w:rsidR="003D5DD6" w:rsidRPr="003D5DD6" w:rsidRDefault="003D5DD6" w:rsidP="003D5DD6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3D5DD6">
              <w:rPr>
                <w:rFonts w:eastAsia="Calibri"/>
                <w:sz w:val="20"/>
                <w:szCs w:val="20"/>
                <w:lang w:eastAsia="en-US"/>
              </w:rPr>
              <w:t>Funkcióellenőrzés elvégzése és hibamemória kiolvasása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  <w:p w:rsidR="000B709F" w:rsidRPr="003D5DD6" w:rsidRDefault="003D5DD6" w:rsidP="003D5DD6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3D5DD6">
              <w:rPr>
                <w:rFonts w:eastAsia="Calibri"/>
                <w:sz w:val="20"/>
                <w:szCs w:val="20"/>
                <w:lang w:eastAsia="en-US"/>
              </w:rPr>
              <w:t>Kapcsolási és funkciótervek alkalmazása elektromos vezetékek, csatlakozók és mechanikus összeköttetések ellenőrzése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  <w:gridSpan w:val="2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5308F3" w:rsidRDefault="00C133EC" w:rsidP="005308F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  <w:gridSpan w:val="2"/>
          </w:tcPr>
          <w:p w:rsidR="003D5DD6" w:rsidRPr="003D5DD6" w:rsidRDefault="003D5DD6" w:rsidP="003D5DD6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3D5DD6">
              <w:rPr>
                <w:rFonts w:eastAsia="Calibri"/>
                <w:sz w:val="20"/>
                <w:szCs w:val="20"/>
                <w:lang w:eastAsia="en-US"/>
              </w:rPr>
              <w:t>Funkcióellenőrzés elvégzése és hibamemória kiolvasása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  <w:p w:rsidR="000B709F" w:rsidRPr="00AA2B5E" w:rsidRDefault="003D5DD6" w:rsidP="003D5DD6">
            <w:pPr>
              <w:jc w:val="both"/>
              <w:rPr>
                <w:b/>
              </w:rPr>
            </w:pPr>
            <w:r w:rsidRPr="003D5DD6">
              <w:rPr>
                <w:rFonts w:eastAsia="Calibri"/>
                <w:sz w:val="20"/>
                <w:szCs w:val="20"/>
                <w:lang w:eastAsia="en-US"/>
              </w:rPr>
              <w:t>Kapcsolási és funkciótervek alkalmazása elektromos vezetékek, csatlakozók és mechanikus összeköttetések ellenőrzése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  <w:gridSpan w:val="2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5308F3" w:rsidRDefault="00C133EC" w:rsidP="005308F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  <w:gridSpan w:val="2"/>
          </w:tcPr>
          <w:p w:rsidR="003D5DD6" w:rsidRPr="003D5DD6" w:rsidRDefault="003D5DD6" w:rsidP="003D5DD6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3D5DD6">
              <w:rPr>
                <w:rFonts w:eastAsia="Calibri"/>
                <w:sz w:val="20"/>
                <w:szCs w:val="20"/>
                <w:lang w:eastAsia="en-US"/>
              </w:rPr>
              <w:t>Funkcióellenőrzés elvégzése és hibamemória kiolvasása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  <w:p w:rsidR="000B709F" w:rsidRPr="00AA2B5E" w:rsidRDefault="003D5DD6" w:rsidP="003D5DD6">
            <w:pPr>
              <w:jc w:val="both"/>
              <w:rPr>
                <w:b/>
              </w:rPr>
            </w:pPr>
            <w:r w:rsidRPr="003D5DD6">
              <w:rPr>
                <w:rFonts w:eastAsia="Calibri"/>
                <w:sz w:val="20"/>
                <w:szCs w:val="20"/>
                <w:lang w:eastAsia="en-US"/>
              </w:rPr>
              <w:t>Kapcsolási és funkciótervek alkalmazása elektromos vezetékek, csatlakozók és mechanikus összeköttetések ellenőrzése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  <w:gridSpan w:val="2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C133EC" w:rsidTr="00C11565">
        <w:trPr>
          <w:trHeight w:val="102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C133EC" w:rsidRPr="00AA2B5E" w:rsidRDefault="00C133EC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C133EC" w:rsidRPr="005722B6" w:rsidRDefault="005722B6" w:rsidP="005308F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5722B6">
              <w:rPr>
                <w:b/>
                <w:sz w:val="28"/>
                <w:szCs w:val="28"/>
              </w:rPr>
              <w:t>32</w:t>
            </w:r>
          </w:p>
        </w:tc>
        <w:tc>
          <w:tcPr>
            <w:tcW w:w="4781" w:type="dxa"/>
            <w:gridSpan w:val="2"/>
            <w:vAlign w:val="center"/>
          </w:tcPr>
          <w:p w:rsidR="00C133EC" w:rsidRDefault="00C133EC" w:rsidP="0099746B">
            <w:pPr>
              <w:autoSpaceDE/>
              <w:autoSpaceDN/>
              <w:spacing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10424-12</w:t>
            </w:r>
          </w:p>
          <w:p w:rsidR="00C133EC" w:rsidRPr="0099746B" w:rsidRDefault="00C133EC" w:rsidP="0099746B">
            <w:pPr>
              <w:autoSpaceDE/>
              <w:autoSpaceDN/>
              <w:spacing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C133EC">
              <w:rPr>
                <w:rFonts w:eastAsia="Calibri"/>
                <w:b/>
                <w:sz w:val="28"/>
                <w:szCs w:val="28"/>
                <w:lang w:eastAsia="en-US"/>
              </w:rPr>
              <w:t>Járműfenntartási üzemvitel</w:t>
            </w:r>
          </w:p>
        </w:tc>
        <w:tc>
          <w:tcPr>
            <w:tcW w:w="3151" w:type="dxa"/>
            <w:gridSpan w:val="4"/>
            <w:shd w:val="clear" w:color="auto" w:fill="BFBFBF" w:themeFill="background1" w:themeFillShade="BF"/>
          </w:tcPr>
          <w:p w:rsidR="00C133EC" w:rsidRPr="00AA2B5E" w:rsidRDefault="00C133EC" w:rsidP="001411B8">
            <w:pPr>
              <w:jc w:val="center"/>
              <w:rPr>
                <w:b/>
              </w:rPr>
            </w:pPr>
          </w:p>
        </w:tc>
      </w:tr>
      <w:tr w:rsidR="00C133EC" w:rsidRPr="0099746B" w:rsidTr="00C11565">
        <w:trPr>
          <w:trHeight w:val="85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C133EC" w:rsidRPr="0099746B" w:rsidRDefault="00C133EC" w:rsidP="00090A1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133EC" w:rsidRPr="0099746B" w:rsidRDefault="00C133EC" w:rsidP="005308F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9746B">
              <w:rPr>
                <w:sz w:val="24"/>
                <w:szCs w:val="24"/>
              </w:rPr>
              <w:t>32</w:t>
            </w:r>
          </w:p>
        </w:tc>
        <w:tc>
          <w:tcPr>
            <w:tcW w:w="4781" w:type="dxa"/>
            <w:gridSpan w:val="2"/>
            <w:vAlign w:val="center"/>
          </w:tcPr>
          <w:p w:rsidR="00C133EC" w:rsidRPr="0099746B" w:rsidRDefault="00C133EC" w:rsidP="0099746B">
            <w:pPr>
              <w:jc w:val="center"/>
              <w:rPr>
                <w:sz w:val="24"/>
                <w:szCs w:val="24"/>
              </w:rPr>
            </w:pPr>
            <w:r w:rsidRPr="0099746B">
              <w:rPr>
                <w:rFonts w:eastAsia="Calibri"/>
                <w:sz w:val="24"/>
                <w:szCs w:val="24"/>
                <w:lang w:eastAsia="en-US"/>
              </w:rPr>
              <w:t>Számítástechnikai gyakorlat</w:t>
            </w:r>
          </w:p>
        </w:tc>
        <w:tc>
          <w:tcPr>
            <w:tcW w:w="3151" w:type="dxa"/>
            <w:gridSpan w:val="4"/>
            <w:shd w:val="clear" w:color="auto" w:fill="BFBFBF" w:themeFill="background1" w:themeFillShade="BF"/>
          </w:tcPr>
          <w:p w:rsidR="00C133EC" w:rsidRPr="0099746B" w:rsidRDefault="00C133EC" w:rsidP="001411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133EC" w:rsidTr="0099746B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C133EC" w:rsidRPr="00AA2B5E" w:rsidRDefault="00C133EC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C133EC" w:rsidRPr="005308F3" w:rsidRDefault="00C133EC" w:rsidP="005308F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781" w:type="dxa"/>
            <w:gridSpan w:val="2"/>
            <w:vAlign w:val="center"/>
          </w:tcPr>
          <w:p w:rsidR="00C133EC" w:rsidRPr="00C133EC" w:rsidRDefault="00C133EC" w:rsidP="0099746B">
            <w:pPr>
              <w:jc w:val="center"/>
              <w:rPr>
                <w:sz w:val="20"/>
                <w:szCs w:val="20"/>
              </w:rPr>
            </w:pPr>
            <w:r w:rsidRPr="00C133EC">
              <w:rPr>
                <w:rFonts w:eastAsia="Calibri"/>
                <w:sz w:val="20"/>
                <w:szCs w:val="20"/>
                <w:lang w:eastAsia="en-US"/>
              </w:rPr>
              <w:t>A rajzoló program bemutatása, alkatrészrajzok készítése</w:t>
            </w:r>
          </w:p>
        </w:tc>
        <w:tc>
          <w:tcPr>
            <w:tcW w:w="3151" w:type="dxa"/>
            <w:gridSpan w:val="4"/>
            <w:shd w:val="clear" w:color="auto" w:fill="BFBFBF" w:themeFill="background1" w:themeFillShade="BF"/>
          </w:tcPr>
          <w:p w:rsidR="00C133EC" w:rsidRPr="00AA2B5E" w:rsidRDefault="00C133EC" w:rsidP="001411B8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5308F3" w:rsidRDefault="00C133EC" w:rsidP="005308F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  <w:gridSpan w:val="2"/>
          </w:tcPr>
          <w:p w:rsidR="000B709F" w:rsidRPr="009519FA" w:rsidRDefault="003D5DD6" w:rsidP="00D17715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3D5DD6">
              <w:rPr>
                <w:rFonts w:eastAsia="Calibri"/>
                <w:sz w:val="20"/>
                <w:szCs w:val="20"/>
                <w:lang w:eastAsia="en-US"/>
              </w:rPr>
              <w:t>A rajzoló program bemutatása. A rajzoló program jellemzői, rajzoló műveletek bemutatása. Felvételi vázlatkészítés, gépraj</w:t>
            </w:r>
            <w:r w:rsidR="00D17715">
              <w:rPr>
                <w:rFonts w:eastAsia="Calibri"/>
                <w:sz w:val="20"/>
                <w:szCs w:val="20"/>
                <w:lang w:eastAsia="en-US"/>
              </w:rPr>
              <w:t>zfajták, a méretmegadás alapjai. A</w:t>
            </w:r>
            <w:r w:rsidRPr="003D5DD6">
              <w:rPr>
                <w:rFonts w:eastAsia="Calibri"/>
                <w:sz w:val="20"/>
                <w:szCs w:val="20"/>
                <w:lang w:eastAsia="en-US"/>
              </w:rPr>
              <w:t xml:space="preserve"> vázlatkészítés szerepe,</w:t>
            </w:r>
            <w:r w:rsidR="00D17715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3D5DD6">
              <w:rPr>
                <w:rFonts w:eastAsia="Calibri"/>
                <w:sz w:val="20"/>
                <w:szCs w:val="20"/>
                <w:lang w:eastAsia="en-US"/>
              </w:rPr>
              <w:t>szabályai, technikája. Ábrázolás metszetekkel.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  <w:gridSpan w:val="2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C133EC" w:rsidRDefault="00C133EC" w:rsidP="00090A1B">
            <w:pPr>
              <w:jc w:val="center"/>
              <w:rPr>
                <w:sz w:val="20"/>
                <w:szCs w:val="20"/>
              </w:rPr>
            </w:pPr>
            <w:r w:rsidRPr="00C133EC">
              <w:rPr>
                <w:sz w:val="20"/>
                <w:szCs w:val="20"/>
              </w:rPr>
              <w:t>2</w:t>
            </w:r>
          </w:p>
        </w:tc>
        <w:tc>
          <w:tcPr>
            <w:tcW w:w="4781" w:type="dxa"/>
            <w:gridSpan w:val="2"/>
          </w:tcPr>
          <w:p w:rsidR="000B709F" w:rsidRPr="0099746B" w:rsidRDefault="009519FA" w:rsidP="00F9408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519FA">
              <w:rPr>
                <w:rFonts w:eastAsia="Calibri"/>
                <w:sz w:val="20"/>
                <w:szCs w:val="20"/>
                <w:lang w:eastAsia="en-US"/>
              </w:rPr>
              <w:t>Egyszerűsített és különleges ábrázolások. Különleges méretmegadások, mérethálózatok.</w:t>
            </w:r>
            <w:r w:rsidR="0099746B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9519FA">
              <w:rPr>
                <w:rFonts w:eastAsia="Calibri"/>
                <w:sz w:val="20"/>
                <w:szCs w:val="20"/>
                <w:lang w:eastAsia="en-US"/>
              </w:rPr>
              <w:t>Mérettűrés, illesztés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  <w:gridSpan w:val="2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C133EC" w:rsidTr="0099746B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C133EC" w:rsidRPr="00AA2B5E" w:rsidRDefault="00C133EC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C133EC" w:rsidRPr="00C133EC" w:rsidRDefault="00C133EC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781" w:type="dxa"/>
            <w:gridSpan w:val="2"/>
            <w:vAlign w:val="center"/>
          </w:tcPr>
          <w:p w:rsidR="00C133EC" w:rsidRPr="00C133EC" w:rsidRDefault="00C133EC" w:rsidP="0099746B">
            <w:pPr>
              <w:jc w:val="center"/>
              <w:rPr>
                <w:sz w:val="20"/>
                <w:szCs w:val="20"/>
              </w:rPr>
            </w:pPr>
            <w:r w:rsidRPr="00C133EC">
              <w:rPr>
                <w:rFonts w:eastAsia="Calibri"/>
                <w:sz w:val="20"/>
                <w:szCs w:val="20"/>
                <w:lang w:eastAsia="en-US"/>
              </w:rPr>
              <w:t>Alkatrész-kapcsolatok bemutatása, összeállítási rajzok készítése</w:t>
            </w:r>
          </w:p>
        </w:tc>
        <w:tc>
          <w:tcPr>
            <w:tcW w:w="3151" w:type="dxa"/>
            <w:gridSpan w:val="4"/>
            <w:shd w:val="clear" w:color="auto" w:fill="BFBFBF" w:themeFill="background1" w:themeFillShade="BF"/>
          </w:tcPr>
          <w:p w:rsidR="00C133EC" w:rsidRPr="00AA2B5E" w:rsidRDefault="00C133EC" w:rsidP="001411B8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C133EC" w:rsidRDefault="00C133EC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81" w:type="dxa"/>
            <w:gridSpan w:val="2"/>
          </w:tcPr>
          <w:p w:rsidR="000B709F" w:rsidRPr="0099746B" w:rsidRDefault="009519FA" w:rsidP="0099746B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519FA">
              <w:rPr>
                <w:rFonts w:eastAsia="Calibri"/>
                <w:sz w:val="20"/>
                <w:szCs w:val="20"/>
                <w:lang w:eastAsia="en-US"/>
              </w:rPr>
              <w:t>Az összeállítási rajz készítési szabályai, csavarmenetes szerkezet, szegecselt szerkezet.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  <w:gridSpan w:val="2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C133EC" w:rsidRDefault="00C133EC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81" w:type="dxa"/>
            <w:gridSpan w:val="2"/>
          </w:tcPr>
          <w:p w:rsidR="000B709F" w:rsidRPr="0099746B" w:rsidRDefault="009519FA" w:rsidP="0099746B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519FA">
              <w:rPr>
                <w:rFonts w:eastAsia="Calibri"/>
                <w:sz w:val="20"/>
                <w:szCs w:val="20"/>
                <w:lang w:eastAsia="en-US"/>
              </w:rPr>
              <w:t>Ékkötés, reteszkötés, bordástengely-kötés, fogazatok ábrázolása.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  <w:gridSpan w:val="2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C133EC" w:rsidTr="0099746B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C133EC" w:rsidRPr="00AA2B5E" w:rsidRDefault="00C133EC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C133EC" w:rsidRPr="00C133EC" w:rsidRDefault="005722B6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781" w:type="dxa"/>
            <w:gridSpan w:val="2"/>
            <w:vAlign w:val="center"/>
          </w:tcPr>
          <w:p w:rsidR="00C133EC" w:rsidRPr="005722B6" w:rsidRDefault="005722B6" w:rsidP="0099746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722B6">
              <w:rPr>
                <w:rFonts w:eastAsia="Calibri"/>
                <w:sz w:val="20"/>
                <w:szCs w:val="20"/>
                <w:lang w:eastAsia="en-US"/>
              </w:rPr>
              <w:t>Szakmai összeállítási rajzok rajzolvasása, rajzi kiegészítése, rajzolása</w:t>
            </w:r>
          </w:p>
        </w:tc>
        <w:tc>
          <w:tcPr>
            <w:tcW w:w="3151" w:type="dxa"/>
            <w:gridSpan w:val="4"/>
            <w:shd w:val="clear" w:color="auto" w:fill="BFBFBF" w:themeFill="background1" w:themeFillShade="BF"/>
          </w:tcPr>
          <w:p w:rsidR="00C133EC" w:rsidRPr="00AA2B5E" w:rsidRDefault="00C133EC" w:rsidP="001411B8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C133EC" w:rsidRDefault="00C133EC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81" w:type="dxa"/>
            <w:gridSpan w:val="2"/>
          </w:tcPr>
          <w:p w:rsidR="000B709F" w:rsidRPr="0099746B" w:rsidRDefault="009519FA" w:rsidP="0099746B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519FA">
              <w:rPr>
                <w:rFonts w:eastAsia="Calibri"/>
                <w:sz w:val="20"/>
                <w:szCs w:val="20"/>
                <w:lang w:eastAsia="en-US"/>
              </w:rPr>
              <w:t>Összeállítási rajzok rajzolvasása. Csavarmenetes szerkezet rajzolvasása (kerékagy, hengerfej), szegecselt szerkezet rajzolvasása (tengelykapcsoló tárcsa).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  <w:gridSpan w:val="2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264B0B" w:rsidTr="000B709F">
        <w:trPr>
          <w:trHeight w:val="974"/>
        </w:trPr>
        <w:tc>
          <w:tcPr>
            <w:tcW w:w="661" w:type="dxa"/>
            <w:vAlign w:val="center"/>
          </w:tcPr>
          <w:p w:rsidR="00264B0B" w:rsidRPr="00AA2B5E" w:rsidRDefault="00264B0B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64B0B" w:rsidRPr="00AA2B5E" w:rsidRDefault="00264B0B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264B0B" w:rsidRPr="00C133EC" w:rsidRDefault="005722B6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  <w:gridSpan w:val="2"/>
          </w:tcPr>
          <w:p w:rsidR="00264B0B" w:rsidRPr="009519FA" w:rsidRDefault="009519FA" w:rsidP="009519FA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519FA">
              <w:rPr>
                <w:rFonts w:eastAsia="Calibri"/>
                <w:sz w:val="20"/>
                <w:szCs w:val="20"/>
                <w:lang w:eastAsia="en-US"/>
              </w:rPr>
              <w:t>Ékkötés rajzolvasása, reteszkötés rajzolvasása (vezérművek hajtáslánca), bordástengely-kötés rajzolvasása (váltómű, tengelykapcsoló, kerékagy) fogazatok ábrázolása, rajzolvasása (váltómű, differenciálmű). Összeállítási rajzok rajzi kiegészítése, rajzolása.</w:t>
            </w:r>
          </w:p>
        </w:tc>
        <w:tc>
          <w:tcPr>
            <w:tcW w:w="846" w:type="dxa"/>
          </w:tcPr>
          <w:p w:rsidR="00264B0B" w:rsidRPr="00AA2B5E" w:rsidRDefault="00264B0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64B0B" w:rsidRPr="00AA2B5E" w:rsidRDefault="00264B0B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  <w:gridSpan w:val="2"/>
          </w:tcPr>
          <w:p w:rsidR="00264B0B" w:rsidRPr="00AA2B5E" w:rsidRDefault="00264B0B" w:rsidP="001411B8">
            <w:pPr>
              <w:jc w:val="center"/>
              <w:rPr>
                <w:b/>
              </w:rPr>
            </w:pPr>
          </w:p>
        </w:tc>
      </w:tr>
    </w:tbl>
    <w:p w:rsidR="00AB22E3" w:rsidRDefault="00AB22E3" w:rsidP="00090A1B">
      <w:pPr>
        <w:jc w:val="center"/>
        <w:rPr>
          <w:sz w:val="20"/>
          <w:szCs w:val="20"/>
        </w:rPr>
      </w:pPr>
    </w:p>
    <w:sectPr w:rsidR="00AB22E3" w:rsidSect="003A2BBF">
      <w:pgSz w:w="11906" w:h="16838"/>
      <w:pgMar w:top="709" w:right="964" w:bottom="709" w:left="964" w:header="624" w:footer="402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2BA7" w:rsidRDefault="007B2BA7" w:rsidP="00B2485D">
      <w:r>
        <w:separator/>
      </w:r>
    </w:p>
  </w:endnote>
  <w:endnote w:type="continuationSeparator" w:id="1">
    <w:p w:rsidR="007B2BA7" w:rsidRDefault="007B2BA7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D17715" w:rsidRDefault="00D17715">
        <w:pPr>
          <w:pStyle w:val="llb"/>
          <w:jc w:val="center"/>
        </w:pPr>
        <w:fldSimple w:instr="PAGE   \* MERGEFORMAT">
          <w:r w:rsidR="00290310">
            <w:rPr>
              <w:noProof/>
            </w:rPr>
            <w:t>1</w:t>
          </w:r>
        </w:fldSimple>
      </w:p>
      <w:p w:rsidR="00D17715" w:rsidRDefault="00D17715">
        <w:pPr>
          <w:pStyle w:val="llb"/>
          <w:jc w:val="center"/>
        </w:pPr>
        <w:r>
          <w:t>5552503.raep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2BA7" w:rsidRDefault="007B2BA7" w:rsidP="00B2485D">
      <w:r>
        <w:separator/>
      </w:r>
    </w:p>
  </w:footnote>
  <w:footnote w:type="continuationSeparator" w:id="1">
    <w:p w:rsidR="007B2BA7" w:rsidRDefault="007B2BA7" w:rsidP="00B248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715" w:rsidRPr="00340762" w:rsidRDefault="00D17715" w:rsidP="00340762">
    <w:pPr>
      <w:pStyle w:val="lfej"/>
      <w:spacing w:line="360" w:lineRule="auto"/>
      <w:rPr>
        <w:i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F64AD2"/>
    <w:rsid w:val="00061263"/>
    <w:rsid w:val="00090A1B"/>
    <w:rsid w:val="000A46D8"/>
    <w:rsid w:val="000B579E"/>
    <w:rsid w:val="000B709F"/>
    <w:rsid w:val="00130AD1"/>
    <w:rsid w:val="001411B8"/>
    <w:rsid w:val="00164A00"/>
    <w:rsid w:val="00183A93"/>
    <w:rsid w:val="001B47B4"/>
    <w:rsid w:val="00227D78"/>
    <w:rsid w:val="00264B0B"/>
    <w:rsid w:val="00290310"/>
    <w:rsid w:val="002B6D9D"/>
    <w:rsid w:val="002E6AD5"/>
    <w:rsid w:val="00330B7C"/>
    <w:rsid w:val="00340762"/>
    <w:rsid w:val="0035197E"/>
    <w:rsid w:val="00377A1C"/>
    <w:rsid w:val="00385B18"/>
    <w:rsid w:val="003A2BBF"/>
    <w:rsid w:val="003A3CDC"/>
    <w:rsid w:val="003C6965"/>
    <w:rsid w:val="003D0104"/>
    <w:rsid w:val="003D5DD6"/>
    <w:rsid w:val="003F3D20"/>
    <w:rsid w:val="00416454"/>
    <w:rsid w:val="00424FB3"/>
    <w:rsid w:val="004363A1"/>
    <w:rsid w:val="004C7770"/>
    <w:rsid w:val="004D36C1"/>
    <w:rsid w:val="004E1421"/>
    <w:rsid w:val="004F3AF4"/>
    <w:rsid w:val="005120EB"/>
    <w:rsid w:val="00512211"/>
    <w:rsid w:val="005170E3"/>
    <w:rsid w:val="005308F3"/>
    <w:rsid w:val="00537BAF"/>
    <w:rsid w:val="00567BE7"/>
    <w:rsid w:val="005722B6"/>
    <w:rsid w:val="00572921"/>
    <w:rsid w:val="005F1E25"/>
    <w:rsid w:val="00643A1E"/>
    <w:rsid w:val="006C164A"/>
    <w:rsid w:val="006C3FF3"/>
    <w:rsid w:val="006C591C"/>
    <w:rsid w:val="00703883"/>
    <w:rsid w:val="00722418"/>
    <w:rsid w:val="007B2BA7"/>
    <w:rsid w:val="00844B2E"/>
    <w:rsid w:val="008621EF"/>
    <w:rsid w:val="008C0910"/>
    <w:rsid w:val="008F034E"/>
    <w:rsid w:val="009519FA"/>
    <w:rsid w:val="00957E37"/>
    <w:rsid w:val="00971AB4"/>
    <w:rsid w:val="0099746B"/>
    <w:rsid w:val="009C0AA2"/>
    <w:rsid w:val="009E2592"/>
    <w:rsid w:val="009F0791"/>
    <w:rsid w:val="00A2510B"/>
    <w:rsid w:val="00A4253B"/>
    <w:rsid w:val="00A467A0"/>
    <w:rsid w:val="00A53D2C"/>
    <w:rsid w:val="00A80F88"/>
    <w:rsid w:val="00AA02FB"/>
    <w:rsid w:val="00AA2B5E"/>
    <w:rsid w:val="00AB22E3"/>
    <w:rsid w:val="00B03D8D"/>
    <w:rsid w:val="00B2485D"/>
    <w:rsid w:val="00B4461B"/>
    <w:rsid w:val="00B831DF"/>
    <w:rsid w:val="00BF7A62"/>
    <w:rsid w:val="00C11565"/>
    <w:rsid w:val="00C133EC"/>
    <w:rsid w:val="00C214B1"/>
    <w:rsid w:val="00C6286A"/>
    <w:rsid w:val="00CA663C"/>
    <w:rsid w:val="00D07254"/>
    <w:rsid w:val="00D17715"/>
    <w:rsid w:val="00D63A73"/>
    <w:rsid w:val="00D72C7C"/>
    <w:rsid w:val="00D93ACD"/>
    <w:rsid w:val="00DC4068"/>
    <w:rsid w:val="00DD7EBB"/>
    <w:rsid w:val="00DE6760"/>
    <w:rsid w:val="00EA57A6"/>
    <w:rsid w:val="00ED6632"/>
    <w:rsid w:val="00F22839"/>
    <w:rsid w:val="00F515EA"/>
    <w:rsid w:val="00F52EA4"/>
    <w:rsid w:val="00F64AD2"/>
    <w:rsid w:val="00F9408D"/>
    <w:rsid w:val="00FA3C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  <o:rules v:ext="edit">
        <o:r id="V:Rule5" type="connector" idref="#AutoShape 3"/>
        <o:r id="V:Rule6" type="connector" idref="#AutoShape 4"/>
        <o:r id="V:Rule7" type="connector" idref="#AutoShape 2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B4461B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B4461B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B4461B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B4461B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B4461B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B4461B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B4461B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B4461B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B4461B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B4461B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B4461B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0730C7-0CE3-4668-A45A-272C87AA1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9</Pages>
  <Words>1672</Words>
  <Characters>11537</Characters>
  <Application>Microsoft Office Word</Application>
  <DocSecurity>0</DocSecurity>
  <Lines>96</Lines>
  <Paragraphs>26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13183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Windows-felhasználó</cp:lastModifiedBy>
  <cp:revision>7</cp:revision>
  <cp:lastPrinted>2017-06-26T11:33:00Z</cp:lastPrinted>
  <dcterms:created xsi:type="dcterms:W3CDTF">2018-09-26T14:44:00Z</dcterms:created>
  <dcterms:modified xsi:type="dcterms:W3CDTF">2018-09-26T18:41:00Z</dcterms:modified>
</cp:coreProperties>
</file>