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72078" w:rsidRDefault="000360D6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Ú</w:t>
      </w:r>
      <w:r w:rsidR="00154906">
        <w:rPr>
          <w:b/>
          <w:sz w:val="40"/>
          <w:szCs w:val="40"/>
        </w:rPr>
        <w:t xml:space="preserve">tépítő és </w:t>
      </w:r>
      <w:r w:rsidR="00A72078">
        <w:rPr>
          <w:b/>
          <w:sz w:val="40"/>
          <w:szCs w:val="40"/>
        </w:rPr>
        <w:t>-</w:t>
      </w:r>
      <w:r w:rsidR="00154906">
        <w:rPr>
          <w:b/>
          <w:sz w:val="40"/>
          <w:szCs w:val="40"/>
        </w:rPr>
        <w:t>fenntartó technikus</w:t>
      </w:r>
    </w:p>
    <w:p w:rsidR="0064623E" w:rsidRPr="006C424D" w:rsidRDefault="0015490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13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0360D6">
        <w:t>54</w:t>
      </w:r>
      <w:r w:rsidR="00A72078">
        <w:t xml:space="preserve"> </w:t>
      </w:r>
      <w:r w:rsidR="000360D6">
        <w:t>582 05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01BA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1BA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01BA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1BA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01BA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1BA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01BA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1BA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15ADE" w:rsidRDefault="00615ADE" w:rsidP="00615ADE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AA5E67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4684" w:type="dxa"/>
            <w:vAlign w:val="center"/>
          </w:tcPr>
          <w:p w:rsidR="00A72078" w:rsidRDefault="00D0721F" w:rsidP="00775EF8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721F">
              <w:rPr>
                <w:rFonts w:eastAsia="Times New Roman"/>
                <w:b/>
                <w:sz w:val="28"/>
                <w:szCs w:val="28"/>
              </w:rPr>
              <w:t>11636-16</w:t>
            </w:r>
          </w:p>
          <w:p w:rsidR="00D93ACD" w:rsidRPr="00D0721F" w:rsidRDefault="00D0721F" w:rsidP="00775EF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0721F">
              <w:rPr>
                <w:rFonts w:eastAsia="Times New Roman"/>
                <w:b/>
                <w:sz w:val="28"/>
                <w:szCs w:val="28"/>
              </w:rPr>
              <w:t>Építőipari ágazati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E60B8B" w:rsidRDefault="00D93ACD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A72078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F3D20" w:rsidRPr="00A72078" w:rsidRDefault="003F3D20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3F3D20" w:rsidRPr="00A72078" w:rsidRDefault="00D0721F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078">
              <w:rPr>
                <w:sz w:val="24"/>
                <w:szCs w:val="24"/>
              </w:rPr>
              <w:t>90</w:t>
            </w:r>
          </w:p>
        </w:tc>
        <w:tc>
          <w:tcPr>
            <w:tcW w:w="4684" w:type="dxa"/>
            <w:vAlign w:val="center"/>
          </w:tcPr>
          <w:p w:rsidR="003F3D20" w:rsidRPr="00A72078" w:rsidRDefault="00D0721F" w:rsidP="00775EF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72078">
              <w:rPr>
                <w:rFonts w:eastAsia="Times New Roman"/>
                <w:bCs/>
                <w:sz w:val="24"/>
                <w:szCs w:val="24"/>
              </w:rPr>
              <w:t>CAD alapismeretek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A72078" w:rsidRDefault="003F3D20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D0721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84" w:type="dxa"/>
            <w:vAlign w:val="center"/>
          </w:tcPr>
          <w:p w:rsidR="00D93ACD" w:rsidRPr="00D0721F" w:rsidRDefault="00D0721F" w:rsidP="00775EF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0721F">
              <w:rPr>
                <w:rFonts w:eastAsia="Times New Roman"/>
                <w:sz w:val="20"/>
                <w:szCs w:val="20"/>
              </w:rPr>
              <w:t>Rajzoló- és tervezőprogramok felépítése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4511E">
        <w:trPr>
          <w:trHeight w:val="794"/>
        </w:trPr>
        <w:tc>
          <w:tcPr>
            <w:tcW w:w="654" w:type="dxa"/>
            <w:vAlign w:val="center"/>
          </w:tcPr>
          <w:p w:rsidR="00090A1B" w:rsidRPr="00E60B8B" w:rsidRDefault="00090A1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E60B8B" w:rsidRDefault="00090A1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7B1D42" w:rsidRDefault="00D0721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CAD alapú rajzoló és tervező programok fajtái</w:t>
            </w:r>
            <w:r w:rsidR="00765D34">
              <w:rPr>
                <w:sz w:val="20"/>
                <w:szCs w:val="20"/>
              </w:rPr>
              <w:t>.</w:t>
            </w:r>
          </w:p>
          <w:p w:rsidR="009D48AB" w:rsidRPr="00BE5F48" w:rsidRDefault="009D48A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számítógéppel segített rajzolási, tervezési folyamat</w:t>
            </w:r>
            <w:r w:rsidR="00765D34">
              <w:rPr>
                <w:sz w:val="20"/>
                <w:szCs w:val="20"/>
              </w:rPr>
              <w:t>.</w:t>
            </w:r>
          </w:p>
          <w:p w:rsidR="00090A1B" w:rsidRPr="00BE5F48" w:rsidRDefault="009D48A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Az alkalmazott CAD program felépítése, alapjai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93ACD" w:rsidRPr="00E60B8B" w:rsidRDefault="00D93ACD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E60B8B" w:rsidRDefault="00D93ACD" w:rsidP="00775EF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265E0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D48AB" w:rsidRPr="00BE5F48" w:rsidRDefault="009D48AB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számítógépes felhasználói felület, menüsorok, eszköztárak</w:t>
            </w:r>
            <w:r w:rsidR="00765D34">
              <w:rPr>
                <w:sz w:val="20"/>
                <w:szCs w:val="20"/>
              </w:rPr>
              <w:t>.</w:t>
            </w:r>
          </w:p>
          <w:p w:rsidR="00D93ACD" w:rsidRPr="00BE5F48" w:rsidRDefault="009D48AB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Beállítások, rajzi környezetek, billentyű parancsok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93ACD" w:rsidRPr="00AA2B5E" w:rsidRDefault="00D93ACD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775EF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775EF8">
            <w:pPr>
              <w:spacing w:line="276" w:lineRule="auto"/>
              <w:jc w:val="center"/>
              <w:rPr>
                <w:i/>
              </w:rPr>
            </w:pPr>
          </w:p>
        </w:tc>
      </w:tr>
      <w:tr w:rsidR="00D0721F" w:rsidRPr="00127E47" w:rsidTr="00E4511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0721F" w:rsidRPr="00127E47" w:rsidRDefault="00D0721F" w:rsidP="00775EF8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D0721F" w:rsidRPr="00CF73F7" w:rsidRDefault="00D0721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84" w:type="dxa"/>
            <w:vAlign w:val="center"/>
          </w:tcPr>
          <w:p w:rsidR="00D0721F" w:rsidRPr="00D0721F" w:rsidRDefault="00D0721F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721F">
              <w:rPr>
                <w:rFonts w:eastAsia="Times New Roman"/>
                <w:sz w:val="20"/>
                <w:szCs w:val="20"/>
              </w:rPr>
              <w:t>Számítógéppel segített rajzolás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0721F" w:rsidRPr="00127E47" w:rsidRDefault="00D0721F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0721F" w:rsidTr="006D7395">
        <w:trPr>
          <w:trHeight w:val="792"/>
        </w:trPr>
        <w:tc>
          <w:tcPr>
            <w:tcW w:w="654" w:type="dxa"/>
            <w:vAlign w:val="center"/>
          </w:tcPr>
          <w:p w:rsidR="00D0721F" w:rsidRPr="00E60B8B" w:rsidRDefault="00D0721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21F" w:rsidRPr="00E60B8B" w:rsidRDefault="00D0721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721F" w:rsidRPr="007B1D42" w:rsidRDefault="00D0721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D0721F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Síkbeli és térbeli elemek, kapcsolatrendszerük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D0721F" w:rsidTr="00E4511E">
        <w:trPr>
          <w:trHeight w:val="794"/>
        </w:trPr>
        <w:tc>
          <w:tcPr>
            <w:tcW w:w="654" w:type="dxa"/>
            <w:vAlign w:val="center"/>
          </w:tcPr>
          <w:p w:rsidR="00D0721F" w:rsidRPr="00E60B8B" w:rsidRDefault="00D0721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21F" w:rsidRPr="00E60B8B" w:rsidRDefault="00D0721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721F" w:rsidRPr="007B1D42" w:rsidRDefault="00D0721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Síkbeli és térbeli elemek, kapcsolatrendszerük</w:t>
            </w:r>
            <w:r w:rsidR="00765D34">
              <w:rPr>
                <w:sz w:val="20"/>
                <w:szCs w:val="20"/>
              </w:rPr>
              <w:t>.</w:t>
            </w:r>
          </w:p>
          <w:p w:rsidR="00D0721F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Geometriai műveletek, parancssorok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D0721F" w:rsidTr="00E4511E">
        <w:trPr>
          <w:trHeight w:val="794"/>
        </w:trPr>
        <w:tc>
          <w:tcPr>
            <w:tcW w:w="654" w:type="dxa"/>
            <w:vAlign w:val="center"/>
          </w:tcPr>
          <w:p w:rsidR="00D0721F" w:rsidRPr="00E60B8B" w:rsidRDefault="00D0721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21F" w:rsidRPr="00E60B8B" w:rsidRDefault="00D0721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721F" w:rsidRPr="007B1D42" w:rsidRDefault="00D0721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721F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2D-s és 3D-s szerkesztések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D0721F" w:rsidTr="00E4511E">
        <w:trPr>
          <w:trHeight w:val="794"/>
        </w:trPr>
        <w:tc>
          <w:tcPr>
            <w:tcW w:w="654" w:type="dxa"/>
            <w:vAlign w:val="center"/>
          </w:tcPr>
          <w:p w:rsidR="00D0721F" w:rsidRPr="00E60B8B" w:rsidRDefault="00D0721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21F" w:rsidRPr="00E60B8B" w:rsidRDefault="00D0721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721F" w:rsidRPr="007B1D42" w:rsidRDefault="00D0721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721F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Különböző tervezési programok közötti kapcsolat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0721F" w:rsidRPr="00AA2B5E" w:rsidRDefault="00D0721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Pr="007B1D42" w:rsidRDefault="009D48A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Különböző tervezési programok közötti kapcsolat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9D48A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Rajzi formátumok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9D48A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Méretezések, feliratok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9D48A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Műszaki tervdokumentáció összeállítása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9D48A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A72078" w:rsidRDefault="009D48AB" w:rsidP="00775EF8">
            <w:pPr>
              <w:spacing w:line="276" w:lineRule="auto"/>
            </w:pPr>
            <w:r w:rsidRPr="00147D84">
              <w:t>Műszaki tervdokumentáció összeállítása</w:t>
            </w:r>
            <w:r w:rsidR="00765D34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AA5E67" w:rsidTr="00765D34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A5E67" w:rsidRPr="00E60B8B" w:rsidRDefault="00AA5E67" w:rsidP="00765D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A5E67" w:rsidRPr="00E60B8B" w:rsidRDefault="00AA5E67" w:rsidP="00765D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A5E67" w:rsidRDefault="00AA5E67" w:rsidP="00765D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A5E67" w:rsidRPr="00BE5F48" w:rsidRDefault="00AA5E67" w:rsidP="00765D34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Műszaki tervdokumentáció összeállítása</w:t>
            </w:r>
            <w:r w:rsidR="00765D34">
              <w:rPr>
                <w:sz w:val="20"/>
                <w:szCs w:val="20"/>
              </w:rPr>
              <w:t>.</w:t>
            </w:r>
          </w:p>
          <w:p w:rsidR="00AA5E67" w:rsidRPr="00BE5F48" w:rsidRDefault="00AA5E67" w:rsidP="00765D34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Nyomtatási lehetőségek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A5E67" w:rsidRPr="00AA2B5E" w:rsidRDefault="00AA5E67" w:rsidP="00765D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A5E67" w:rsidRPr="00AA2B5E" w:rsidRDefault="00AA5E67" w:rsidP="00765D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AA5E67" w:rsidRPr="00AA2B5E" w:rsidRDefault="00AA5E67" w:rsidP="00765D34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9D48AB" w:rsidRPr="00BE5F48" w:rsidRDefault="009D48AB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Nyomtatási lehetőségek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RPr="00A72078" w:rsidTr="00E4511E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D48AB" w:rsidRPr="00A72078" w:rsidRDefault="009D48AB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D48AB" w:rsidRPr="00A72078" w:rsidRDefault="009D48AB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078">
              <w:rPr>
                <w:sz w:val="24"/>
                <w:szCs w:val="24"/>
              </w:rPr>
              <w:t>36</w:t>
            </w:r>
          </w:p>
        </w:tc>
        <w:tc>
          <w:tcPr>
            <w:tcW w:w="4684" w:type="dxa"/>
            <w:vAlign w:val="center"/>
          </w:tcPr>
          <w:p w:rsidR="009D48AB" w:rsidRPr="00A72078" w:rsidRDefault="009D48AB" w:rsidP="00775EF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72078">
              <w:rPr>
                <w:rFonts w:eastAsia="Times New Roman"/>
                <w:bCs/>
                <w:sz w:val="24"/>
                <w:szCs w:val="24"/>
              </w:rPr>
              <w:t>Építőanyagok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D48AB" w:rsidRPr="00A72078" w:rsidRDefault="009D48AB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48AB" w:rsidRPr="00127E47" w:rsidTr="00E4511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D48AB" w:rsidRPr="00127E47" w:rsidRDefault="009D48AB" w:rsidP="00775EF8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9D48AB" w:rsidRPr="00CF73F7" w:rsidRDefault="009D48A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84" w:type="dxa"/>
            <w:vAlign w:val="center"/>
          </w:tcPr>
          <w:p w:rsidR="009D48AB" w:rsidRPr="00104B54" w:rsidRDefault="009D48AB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4B54">
              <w:rPr>
                <w:rFonts w:eastAsia="Times New Roman"/>
                <w:sz w:val="20"/>
                <w:szCs w:val="20"/>
              </w:rPr>
              <w:t>Építőanyagok tulajdonságainak meghatározása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D48AB" w:rsidRPr="00127E47" w:rsidRDefault="009D48AB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D48AB" w:rsidTr="00E4511E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BE5F48" w:rsidRPr="00BE5F48" w:rsidRDefault="00BE5F4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Az építőanyagok járatos vizsgálati módszereinek, eljárásainak megismerése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Mintavétel, anyagvizsgálat, laboratóriumi vizsgálatok</w:t>
            </w:r>
            <w:r w:rsidR="00765D34">
              <w:rPr>
                <w:sz w:val="20"/>
                <w:szCs w:val="20"/>
              </w:rPr>
              <w:t>.</w:t>
            </w:r>
          </w:p>
          <w:p w:rsidR="009D48AB" w:rsidRPr="00BE5F48" w:rsidRDefault="00BE5F4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vizsgálati folyamatok megismerése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E4511E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BE5F48" w:rsidRPr="00BE5F48" w:rsidRDefault="00BE5F4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Az építőanyagok járatos vizsgálati módszereinek, eljárásainak megismerése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Mintavétel, anyagvizsgálat, laboratóriumi vizsgálatok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vizsgálati folyamatok megismerése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RPr="00127E47" w:rsidTr="00E4511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127E47" w:rsidRDefault="00BE5F48" w:rsidP="00775EF8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E5F48" w:rsidRPr="00CF73F7" w:rsidRDefault="00BE5F4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BE5F48" w:rsidRPr="00104B54" w:rsidRDefault="00BE5F48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4B54">
              <w:rPr>
                <w:rFonts w:eastAsia="Times New Roman"/>
                <w:sz w:val="20"/>
                <w:szCs w:val="20"/>
              </w:rPr>
              <w:t>Természetes építőanyagok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127E47" w:rsidRDefault="00BE5F48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E5F48" w:rsidTr="009D48AB">
        <w:trPr>
          <w:trHeight w:val="956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Fizikai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Kémiai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Hidrotechnikai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Hőtechnikai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Akusztikai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Mechanikai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9D48AB">
        <w:trPr>
          <w:trHeight w:val="82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Fizikai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Kémiai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Hidrotechnikai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Hőtechnikai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Akusztikai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Mechanikai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RPr="00127E47" w:rsidTr="00E4511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127E47" w:rsidRDefault="00BE5F48" w:rsidP="00775EF8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E5F48" w:rsidRPr="00CF73F7" w:rsidRDefault="00BE5F4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84" w:type="dxa"/>
            <w:vAlign w:val="center"/>
          </w:tcPr>
          <w:p w:rsidR="00BE5F48" w:rsidRPr="00104B54" w:rsidRDefault="00BE5F48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4B54">
              <w:rPr>
                <w:rFonts w:eastAsia="Times New Roman"/>
                <w:sz w:val="20"/>
                <w:szCs w:val="20"/>
              </w:rPr>
              <w:t>Mesterséges építőanyagok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127E47" w:rsidRDefault="00BE5F48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E5F48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Fizikai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Kémiai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BE5F4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Hidrotechnikai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Hőtechnikai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E4511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Akusztikai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Mechanikai tulajdonságok vizsgálata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RPr="00127E47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127E47" w:rsidRDefault="00BE5F48" w:rsidP="00775EF8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E5F48" w:rsidRPr="00127E47" w:rsidRDefault="004124FF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684" w:type="dxa"/>
            <w:vAlign w:val="center"/>
          </w:tcPr>
          <w:p w:rsidR="00BE5F48" w:rsidRDefault="00A72078" w:rsidP="00775EF8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11956-16</w:t>
            </w:r>
          </w:p>
          <w:p w:rsidR="00BE5F48" w:rsidRPr="00104B54" w:rsidRDefault="00BE5F48" w:rsidP="00775EF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04B54">
              <w:rPr>
                <w:rFonts w:eastAsia="Times New Roman"/>
                <w:b/>
                <w:sz w:val="28"/>
                <w:szCs w:val="28"/>
              </w:rPr>
              <w:t>Közlekedésépítő közös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127E47" w:rsidRDefault="00BE5F48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E5F48" w:rsidRPr="00A72078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A72078" w:rsidRDefault="00BE5F48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E5F48" w:rsidRPr="00A72078" w:rsidRDefault="00BE5F48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078">
              <w:rPr>
                <w:sz w:val="24"/>
                <w:szCs w:val="24"/>
              </w:rPr>
              <w:t>36</w:t>
            </w:r>
          </w:p>
        </w:tc>
        <w:tc>
          <w:tcPr>
            <w:tcW w:w="4684" w:type="dxa"/>
            <w:vAlign w:val="center"/>
          </w:tcPr>
          <w:p w:rsidR="00BE5F48" w:rsidRPr="00A72078" w:rsidRDefault="00BE5F48" w:rsidP="00775EF8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72078">
              <w:rPr>
                <w:rFonts w:eastAsia="Times New Roman"/>
                <w:bCs/>
                <w:sz w:val="24"/>
                <w:szCs w:val="24"/>
              </w:rPr>
              <w:t>Talajmechanika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A72078" w:rsidRDefault="00BE5F48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E5F48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Pr="007B1D42" w:rsidRDefault="00BE5F4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BE5F48" w:rsidRPr="00104B54" w:rsidRDefault="00BE5F48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4B54">
              <w:rPr>
                <w:rFonts w:eastAsia="Times New Roman"/>
                <w:sz w:val="20"/>
                <w:szCs w:val="20"/>
              </w:rPr>
              <w:t>Talajfeltárások, talajfeltáráskor végzett vizsgálatok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AA5E67" w:rsidTr="00765D34">
        <w:trPr>
          <w:trHeight w:val="771"/>
        </w:trPr>
        <w:tc>
          <w:tcPr>
            <w:tcW w:w="654" w:type="dxa"/>
            <w:vAlign w:val="center"/>
          </w:tcPr>
          <w:p w:rsidR="00AA5E67" w:rsidRPr="00E60B8B" w:rsidRDefault="00AA5E67" w:rsidP="00765D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5E67" w:rsidRPr="00E60B8B" w:rsidRDefault="00AA5E67" w:rsidP="00765D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A5E67" w:rsidRPr="007B1D42" w:rsidRDefault="00AA5E67" w:rsidP="00765D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AA5E67" w:rsidRDefault="00AA5E67" w:rsidP="00765D34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765D34">
              <w:rPr>
                <w:sz w:val="20"/>
                <w:szCs w:val="20"/>
              </w:rPr>
              <w:t>.</w:t>
            </w:r>
          </w:p>
          <w:p w:rsidR="00AA5E67" w:rsidRPr="00BE5F48" w:rsidRDefault="00AA5E67" w:rsidP="00765D34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talajfeltárási eljárások: felderítés célja, közvetlen és közvetett feltárási módok.</w:t>
            </w:r>
          </w:p>
          <w:p w:rsidR="00AA5E67" w:rsidRPr="00BE5F48" w:rsidRDefault="00AA5E67" w:rsidP="00765D34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Talajminták: zavart víztartalmi, zavartalan minta és kezelése.</w:t>
            </w:r>
          </w:p>
          <w:p w:rsidR="00AA5E67" w:rsidRPr="00BE5F48" w:rsidRDefault="00AA5E67" w:rsidP="00765D34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Kutató fúrások: célja, rendeltetés szerinti felosztása, talaj és fúrófejek kapcsolata.</w:t>
            </w:r>
          </w:p>
          <w:p w:rsidR="00AA5E67" w:rsidRPr="00BE5F48" w:rsidRDefault="00AA5E67" w:rsidP="00765D34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felszín közeli talajokra talajmechanikai vizsgálatok: kutatógödör kialakítás célja, módja. Talajszelvény készítése: szín, nedvesség, szerkezet, összetétel, szerves anyag tartalom, tömődöttség, karbonát tartalom meghatározása.</w:t>
            </w:r>
          </w:p>
          <w:p w:rsidR="00AA5E67" w:rsidRPr="00BE5F48" w:rsidRDefault="00AA5E67" w:rsidP="00765D34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talajmechanikai vizsgálatok: száraz és nedves, fizikai és szilárdsági próbák, szemcsés és kötött talajokra (szemcse mérete, alakja, talaj tapintása, színe, szaga, rög törése, rög vízben áztatása, vágás felülete, rázó vizsgálat, gyúrás próba).</w:t>
            </w:r>
          </w:p>
        </w:tc>
        <w:tc>
          <w:tcPr>
            <w:tcW w:w="839" w:type="dxa"/>
          </w:tcPr>
          <w:p w:rsidR="00AA5E67" w:rsidRPr="00AA2B5E" w:rsidRDefault="00AA5E67" w:rsidP="00765D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5E67" w:rsidRPr="00AA2B5E" w:rsidRDefault="00AA5E67" w:rsidP="00765D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A5E67" w:rsidRPr="00AA2B5E" w:rsidRDefault="00AA5E67" w:rsidP="00765D34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265E07">
        <w:trPr>
          <w:trHeight w:val="771"/>
        </w:trPr>
        <w:tc>
          <w:tcPr>
            <w:tcW w:w="654" w:type="dxa"/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Pr="007B1D42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E964FB" w:rsidRDefault="00E964FB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</w:p>
          <w:p w:rsidR="00BE5F48" w:rsidRPr="00BE5F48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talajfeltárási eljárások: felderítés célja, közvetlen és közvetett feltárási módok.</w:t>
            </w:r>
          </w:p>
          <w:p w:rsidR="00BE5F48" w:rsidRPr="00BE5F48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Talajminták: zavart víztartalmi, zavartalan minta és kezelése.</w:t>
            </w:r>
          </w:p>
          <w:p w:rsidR="00BE5F48" w:rsidRPr="00BE5F48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Kutató fúrások: célja, rendeltetés szerinti felosztása, talaj és fúrófejek kapcsolata.</w:t>
            </w:r>
          </w:p>
          <w:p w:rsidR="00BE5F48" w:rsidRPr="00BE5F48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felszín közeli talajokra talajmechanikai vizsgálatok: kutatógödör kialakítás célja, módja. Talajszelvény készítése: szín, nedvesség, szerkezet, összetétel, szerves anyag tartalom, tömődöttség, karbonát tartalom meghatározása.</w:t>
            </w:r>
          </w:p>
          <w:p w:rsidR="00BE5F48" w:rsidRPr="00BE5F48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talajmechanikai vizsgálatok: száraz és nedves, fizikai és szilárdsági próbák, szemcsés és kötött talajokra (szemcse mérete, alakja, talaj tapintása, színe, szaga, rög törése, rög vízben áztatása, vágás felülete, rázó vizsgálat, gyúrás próba).</w:t>
            </w:r>
          </w:p>
        </w:tc>
        <w:tc>
          <w:tcPr>
            <w:tcW w:w="839" w:type="dxa"/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Pr="007B1D42" w:rsidRDefault="00BE5F4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BE5F48" w:rsidRPr="00BD263B" w:rsidRDefault="00BE5F48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Talajok fizikai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265E07">
        <w:trPr>
          <w:trHeight w:val="1002"/>
        </w:trPr>
        <w:tc>
          <w:tcPr>
            <w:tcW w:w="654" w:type="dxa"/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5F48" w:rsidRPr="00E60B8B" w:rsidRDefault="00BE5F4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BE5F48" w:rsidRPr="00BE5F48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Talajalkotók arányainak értelmezése, meghatározása.</w:t>
            </w:r>
          </w:p>
          <w:p w:rsidR="00212AE0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Sűrű</w:t>
            </w:r>
            <w:r w:rsidR="00212AE0">
              <w:rPr>
                <w:sz w:val="20"/>
                <w:szCs w:val="20"/>
              </w:rPr>
              <w:t>ség fogalmak és meghatározásuk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Tömeg mérése: tömör és hézagos, illetve porózus fogalmak megkülönböztetése. A mérés eszközei, mért és számított eredményei. Kohéziós talajok és kohézió nélküli talajok száraz és nedves fázisos összetételének jellemzői. Piknométeres sűrűségmérési eljárás. Sűrűséget befolyásoló tényezők, hazai talajok tájékoztató sűrűségértékei.</w:t>
            </w:r>
          </w:p>
          <w:p w:rsidR="00212AE0" w:rsidRDefault="00212AE0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Szemeloszlás vizsgálat</w:t>
            </w:r>
            <w:r w:rsidR="00765D34">
              <w:rPr>
                <w:sz w:val="20"/>
                <w:szCs w:val="20"/>
              </w:rPr>
              <w:t>.</w:t>
            </w:r>
          </w:p>
          <w:p w:rsidR="00212AE0" w:rsidRDefault="00212AE0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Konzisztencia vizsgálatok</w:t>
            </w:r>
            <w:r w:rsidR="00765D34">
              <w:rPr>
                <w:sz w:val="20"/>
                <w:szCs w:val="20"/>
              </w:rPr>
              <w:t>.</w:t>
            </w:r>
          </w:p>
          <w:p w:rsidR="00212AE0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Plasztikus határ vizsgálata, eszközei, jegyzőkönyvezése, mért és számított adatok kezelése, értelmezése. Foly</w:t>
            </w:r>
            <w:r w:rsidR="00212AE0">
              <w:rPr>
                <w:sz w:val="20"/>
                <w:szCs w:val="20"/>
              </w:rPr>
              <w:t xml:space="preserve">ási határ vizsgálata, eszközei </w:t>
            </w:r>
            <w:r w:rsidRPr="00BE5F48">
              <w:rPr>
                <w:sz w:val="20"/>
                <w:szCs w:val="20"/>
              </w:rPr>
              <w:lastRenderedPageBreak/>
              <w:t>Nedvességtartalom meghatározás, a talaj természetes állapotának értelmezése</w:t>
            </w:r>
            <w:r w:rsidR="00765D34">
              <w:rPr>
                <w:sz w:val="20"/>
                <w:szCs w:val="20"/>
              </w:rPr>
              <w:t>.</w:t>
            </w:r>
          </w:p>
          <w:p w:rsidR="00BE5F48" w:rsidRPr="00BE5F48" w:rsidRDefault="00BE5F4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Agyag-iszap tartalom meghatározása, iszaptartalom vizsgálat célja.</w:t>
            </w:r>
          </w:p>
          <w:p w:rsidR="00BE5F48" w:rsidRPr="00A72078" w:rsidRDefault="00BE5F48" w:rsidP="00775EF8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Talajok osztályozása, talajok megnevezése.</w:t>
            </w:r>
          </w:p>
        </w:tc>
        <w:tc>
          <w:tcPr>
            <w:tcW w:w="839" w:type="dxa"/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E5F48" w:rsidRPr="00AA2B5E" w:rsidRDefault="00BE5F4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E18" w:rsidTr="00265E07">
        <w:trPr>
          <w:trHeight w:val="1002"/>
        </w:trPr>
        <w:tc>
          <w:tcPr>
            <w:tcW w:w="654" w:type="dxa"/>
            <w:vAlign w:val="center"/>
          </w:tcPr>
          <w:p w:rsidR="00F73E18" w:rsidRPr="00E60B8B" w:rsidRDefault="00F73E1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3E18" w:rsidRPr="00E60B8B" w:rsidRDefault="00F73E1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73E18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F73E18" w:rsidRPr="00BE5F48" w:rsidRDefault="00F73E1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Talajalkotók arányainak értelmezése, meghatározása.</w:t>
            </w:r>
          </w:p>
          <w:p w:rsidR="00F73E18" w:rsidRDefault="00F73E1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Sűrű</w:t>
            </w:r>
            <w:r>
              <w:rPr>
                <w:sz w:val="20"/>
                <w:szCs w:val="20"/>
              </w:rPr>
              <w:t>ség fogalmak és meghatározásuk</w:t>
            </w:r>
            <w:r w:rsidR="00765D34">
              <w:rPr>
                <w:sz w:val="20"/>
                <w:szCs w:val="20"/>
              </w:rPr>
              <w:t>.</w:t>
            </w:r>
          </w:p>
          <w:p w:rsidR="00F73E18" w:rsidRPr="00BE5F48" w:rsidRDefault="00F73E1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Tömeg mérése: tömör és hézagos, illetve porózus fogalmak megkülönböztetése. A mérés eszközei, mért és számított eredményei. Kohéziós talajok és kohézió nélküli talajok száraz és nedves fázisos összetételének jellemzői. Piknométeres sűrűségmérési eljárás. Sűrűséget befolyásoló tényezők, hazai talajok tájékoztató sűrűségértékei.</w:t>
            </w:r>
          </w:p>
          <w:p w:rsidR="00F73E18" w:rsidRDefault="00F73E1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Szemeloszlás vizsgálat</w:t>
            </w:r>
            <w:r w:rsidR="00765D34">
              <w:rPr>
                <w:sz w:val="20"/>
                <w:szCs w:val="20"/>
              </w:rPr>
              <w:t>.</w:t>
            </w:r>
          </w:p>
          <w:p w:rsidR="00F73E18" w:rsidRDefault="00F73E1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Konzisztencia vizsgálatok</w:t>
            </w:r>
            <w:r w:rsidR="00765D34">
              <w:rPr>
                <w:sz w:val="20"/>
                <w:szCs w:val="20"/>
              </w:rPr>
              <w:t>.</w:t>
            </w:r>
          </w:p>
          <w:p w:rsidR="00F73E18" w:rsidRDefault="00F73E1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Plasztikus határ vizsgálata, eszközei, jegyzőkönyvezése, mért és számított adatok kezelése, értelmezése. Foly</w:t>
            </w:r>
            <w:r>
              <w:rPr>
                <w:sz w:val="20"/>
                <w:szCs w:val="20"/>
              </w:rPr>
              <w:t xml:space="preserve">ási határ vizsgálata, eszközei </w:t>
            </w:r>
            <w:r w:rsidRPr="00BE5F48">
              <w:rPr>
                <w:sz w:val="20"/>
                <w:szCs w:val="20"/>
              </w:rPr>
              <w:t>Nedvességtartalom meghatározás, a talaj természetes állapotának értelmezése</w:t>
            </w:r>
            <w:r w:rsidR="00765D34">
              <w:rPr>
                <w:sz w:val="20"/>
                <w:szCs w:val="20"/>
              </w:rPr>
              <w:t>.</w:t>
            </w:r>
          </w:p>
          <w:p w:rsidR="00F73E18" w:rsidRPr="00BE5F48" w:rsidRDefault="00F73E1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Agyag-iszap tartalom meghatározása, iszaptartalom vizsgálat célja.</w:t>
            </w:r>
          </w:p>
          <w:p w:rsidR="00F73E18" w:rsidRPr="00A72078" w:rsidRDefault="00F73E18" w:rsidP="00775EF8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Talajok osztályozása, talajok megnevezése.</w:t>
            </w:r>
          </w:p>
        </w:tc>
        <w:tc>
          <w:tcPr>
            <w:tcW w:w="839" w:type="dxa"/>
          </w:tcPr>
          <w:p w:rsidR="00F73E18" w:rsidRPr="00AA2B5E" w:rsidRDefault="00F73E1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3E18" w:rsidRPr="00AA2B5E" w:rsidRDefault="00F73E1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73E18" w:rsidRPr="00AA2B5E" w:rsidRDefault="00F73E1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E18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73E18" w:rsidRPr="00E60B8B" w:rsidRDefault="00F73E1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73E18" w:rsidRPr="007B1D42" w:rsidRDefault="00F73E1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F73E18" w:rsidRPr="00BD263B" w:rsidRDefault="00F73E18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Vízmozgások a talajban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73E18" w:rsidRPr="00AA2B5E" w:rsidRDefault="00F73E1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E18" w:rsidTr="00265E07">
        <w:trPr>
          <w:trHeight w:val="974"/>
        </w:trPr>
        <w:tc>
          <w:tcPr>
            <w:tcW w:w="654" w:type="dxa"/>
            <w:vAlign w:val="center"/>
          </w:tcPr>
          <w:p w:rsidR="00F73E18" w:rsidRPr="00E60B8B" w:rsidRDefault="00F73E1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3E18" w:rsidRPr="00E60B8B" w:rsidRDefault="00F73E1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73E18" w:rsidRPr="007B1D42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F73E18" w:rsidRDefault="00F73E1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Gra</w:t>
            </w:r>
            <w:r>
              <w:rPr>
                <w:sz w:val="20"/>
                <w:szCs w:val="20"/>
              </w:rPr>
              <w:t>vitációs vízmozgás vizsgálata</w:t>
            </w:r>
            <w:r w:rsidR="00765D34">
              <w:rPr>
                <w:sz w:val="20"/>
                <w:szCs w:val="20"/>
              </w:rPr>
              <w:t>.</w:t>
            </w:r>
          </w:p>
          <w:p w:rsidR="00F73E18" w:rsidRPr="00BE5F48" w:rsidRDefault="00F73E1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vizsgálat eszközei, feltételei, végrehajtása, jegyzőkönyvezése, mért adatok és számított eredmények értékelése.</w:t>
            </w:r>
          </w:p>
          <w:p w:rsidR="00F73E18" w:rsidRPr="00A72078" w:rsidRDefault="00F73E1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Kapilláris vízmozgás vizsgálata: kapillaritás és szemszerkezet összefüggése. A vizsgálat eszközei, feltételei, végrehajtása, jegyzőkönyvezése, az észlelt adatok feldolgozása, értékelése.</w:t>
            </w:r>
          </w:p>
        </w:tc>
        <w:tc>
          <w:tcPr>
            <w:tcW w:w="839" w:type="dxa"/>
          </w:tcPr>
          <w:p w:rsidR="00F73E18" w:rsidRPr="00AA2B5E" w:rsidRDefault="00F73E1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3E18" w:rsidRPr="00AA2B5E" w:rsidRDefault="00F73E1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73E18" w:rsidRPr="00AA2B5E" w:rsidRDefault="00F73E1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Talajok szilárdsági vizsgálatai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97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212AE0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2AE0"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0F652F" w:rsidRPr="00212AE0" w:rsidRDefault="000F652F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212AE0">
              <w:rPr>
                <w:sz w:val="20"/>
                <w:szCs w:val="20"/>
              </w:rPr>
              <w:t>Szilárdsági vizsgálatok végrehajtása és/vagy szilárdsági vizsgálatok jegyzőkönyveinek feldolgozása, mért adatok kezelése, kapott eredmények értelmezése.</w:t>
            </w:r>
          </w:p>
          <w:p w:rsidR="000F652F" w:rsidRPr="00212AE0" w:rsidRDefault="00765D34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Összenyomódás.</w:t>
            </w:r>
          </w:p>
          <w:p w:rsidR="000F652F" w:rsidRPr="00212AE0" w:rsidRDefault="00765D34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Nyírásvizsgálat.</w:t>
            </w:r>
          </w:p>
          <w:p w:rsidR="000F652F" w:rsidRPr="00212AE0" w:rsidRDefault="000F652F" w:rsidP="00775EF8">
            <w:pPr>
              <w:spacing w:line="276" w:lineRule="auto"/>
              <w:ind w:left="41"/>
              <w:jc w:val="both"/>
              <w:rPr>
                <w:rFonts w:eastAsia="Calibri"/>
                <w:sz w:val="20"/>
                <w:szCs w:val="20"/>
              </w:rPr>
            </w:pPr>
            <w:r w:rsidRPr="00212AE0">
              <w:rPr>
                <w:sz w:val="20"/>
                <w:szCs w:val="20"/>
              </w:rPr>
              <w:t>Háromtengelyű nyomóvizsgálat</w:t>
            </w:r>
            <w:r w:rsidR="00765D34">
              <w:rPr>
                <w:sz w:val="20"/>
                <w:szCs w:val="20"/>
              </w:rPr>
              <w:t xml:space="preserve"> </w:t>
            </w:r>
            <w:r w:rsidRPr="00212AE0">
              <w:rPr>
                <w:sz w:val="20"/>
                <w:szCs w:val="20"/>
              </w:rPr>
              <w:t>végrehajtásának elve, a nyomóberendezés használatának feltétele.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Talajok tömörsége és teh</w:t>
            </w:r>
            <w:r w:rsidRPr="00BD263B">
              <w:rPr>
                <w:rFonts w:eastAsia="Times New Roman"/>
                <w:sz w:val="20"/>
                <w:szCs w:val="20"/>
              </w:rPr>
              <w:t>erbírása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AA5E67" w:rsidTr="00765D34">
        <w:trPr>
          <w:trHeight w:val="974"/>
        </w:trPr>
        <w:tc>
          <w:tcPr>
            <w:tcW w:w="654" w:type="dxa"/>
            <w:vAlign w:val="center"/>
          </w:tcPr>
          <w:p w:rsidR="00AA5E67" w:rsidRPr="00E60B8B" w:rsidRDefault="00AA5E67" w:rsidP="00765D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5E67" w:rsidRPr="00E60B8B" w:rsidRDefault="00AA5E67" w:rsidP="00765D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A5E67" w:rsidRPr="007B1D42" w:rsidRDefault="00AA5E67" w:rsidP="00765D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AA5E67" w:rsidRPr="00FB5668" w:rsidRDefault="00AA5E67" w:rsidP="00765D3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 xml:space="preserve">Talajok tömörségének </w:t>
            </w:r>
            <w:r w:rsidR="00765D34">
              <w:rPr>
                <w:sz w:val="20"/>
                <w:szCs w:val="20"/>
              </w:rPr>
              <w:t>vizsgálata Proctor-készülékkel.</w:t>
            </w:r>
          </w:p>
          <w:p w:rsidR="00AA5E67" w:rsidRPr="00FB5668" w:rsidRDefault="00AA5E67" w:rsidP="00765D3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Tárcsás vizsgálat végrehajtásának elve, a tárcsás nyomóbere</w:t>
            </w:r>
            <w:r w:rsidR="00765D34">
              <w:rPr>
                <w:sz w:val="20"/>
                <w:szCs w:val="20"/>
              </w:rPr>
              <w:t>ndezés használatának feltétele.</w:t>
            </w:r>
          </w:p>
          <w:p w:rsidR="00AA5E67" w:rsidRPr="00FB5668" w:rsidRDefault="00AA5E67" w:rsidP="00765D3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CBR vizsgálat végrehajtásának elve, a berendezés használatának feltétele.</w:t>
            </w:r>
          </w:p>
        </w:tc>
        <w:tc>
          <w:tcPr>
            <w:tcW w:w="839" w:type="dxa"/>
          </w:tcPr>
          <w:p w:rsidR="00AA5E67" w:rsidRPr="00AA2B5E" w:rsidRDefault="00AA5E67" w:rsidP="00765D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5E67" w:rsidRPr="00AA2B5E" w:rsidRDefault="00AA5E67" w:rsidP="00765D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A5E67" w:rsidRPr="00AA2B5E" w:rsidRDefault="00AA5E67" w:rsidP="00765D34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97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AA5E6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 xml:space="preserve">Talajok tömörségének </w:t>
            </w:r>
            <w:r w:rsidR="00765D34">
              <w:rPr>
                <w:sz w:val="20"/>
                <w:szCs w:val="20"/>
              </w:rPr>
              <w:t>vizsgálata Proctor-készülékkel.</w:t>
            </w:r>
          </w:p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Tárcsás vizsgálat végrehajtásának elve, a tárcsás nyomóbere</w:t>
            </w:r>
            <w:r w:rsidR="00765D34">
              <w:rPr>
                <w:sz w:val="20"/>
                <w:szCs w:val="20"/>
              </w:rPr>
              <w:t>ndezés használatának feltétele.</w:t>
            </w:r>
          </w:p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CBR vizsgálat végrehajtásának elve, a berendezés használatának feltétele.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Eredmények feldolgozása és értékelése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7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Közreműköd</w:t>
            </w:r>
            <w:r w:rsidR="00765D34">
              <w:rPr>
                <w:sz w:val="20"/>
                <w:szCs w:val="20"/>
              </w:rPr>
              <w:t>és</w:t>
            </w:r>
            <w:r w:rsidRPr="00FB5668">
              <w:rPr>
                <w:sz w:val="20"/>
                <w:szCs w:val="20"/>
              </w:rPr>
              <w:t xml:space="preserve"> talajvizsgálati jelentés készítésében, értékelésében.</w:t>
            </w:r>
          </w:p>
          <w:p w:rsidR="000F652F" w:rsidRPr="00A72078" w:rsidRDefault="000F652F" w:rsidP="00765D34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Alapozási javaslat</w:t>
            </w:r>
            <w:r w:rsidR="00765D34">
              <w:rPr>
                <w:sz w:val="20"/>
                <w:szCs w:val="20"/>
              </w:rPr>
              <w:t xml:space="preserve"> adása</w:t>
            </w:r>
            <w:r w:rsidRPr="00FB5668">
              <w:rPr>
                <w:sz w:val="20"/>
                <w:szCs w:val="20"/>
              </w:rPr>
              <w:t>, vagy megállapítás összeg</w:t>
            </w:r>
            <w:r w:rsidR="00765D34">
              <w:rPr>
                <w:sz w:val="20"/>
                <w:szCs w:val="20"/>
              </w:rPr>
              <w:t>zése</w:t>
            </w:r>
            <w:r w:rsidRPr="00FB5668">
              <w:rPr>
                <w:sz w:val="20"/>
                <w:szCs w:val="20"/>
              </w:rPr>
              <w:t xml:space="preserve"> kiindulási adatok, helyszín leírása, talajfeltárás módja, talajrétegződés leírása, talajfizikai jellemzők, talajviszonyok és hidrológiai adatok, szilárdsági jellemzők alapján.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765D34" w:rsidTr="00265E07">
        <w:trPr>
          <w:trHeight w:val="77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65D34" w:rsidRPr="00E60B8B" w:rsidRDefault="00765D34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65D34" w:rsidRPr="00E60B8B" w:rsidRDefault="00765D34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65D34" w:rsidRDefault="00765D34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765D34" w:rsidRPr="00FB5668" w:rsidRDefault="00765D34" w:rsidP="00765D34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Közreműköd</w:t>
            </w:r>
            <w:r>
              <w:rPr>
                <w:sz w:val="20"/>
                <w:szCs w:val="20"/>
              </w:rPr>
              <w:t>és</w:t>
            </w:r>
            <w:r w:rsidRPr="00FB5668">
              <w:rPr>
                <w:sz w:val="20"/>
                <w:szCs w:val="20"/>
              </w:rPr>
              <w:t xml:space="preserve"> talajvizsgálati jelentés készítésében, értékelésében.</w:t>
            </w:r>
          </w:p>
          <w:p w:rsidR="00765D34" w:rsidRPr="00A72078" w:rsidRDefault="00765D34" w:rsidP="00765D34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Alapozási javaslat</w:t>
            </w:r>
            <w:r>
              <w:rPr>
                <w:sz w:val="20"/>
                <w:szCs w:val="20"/>
              </w:rPr>
              <w:t xml:space="preserve"> adása</w:t>
            </w:r>
            <w:r w:rsidRPr="00FB5668">
              <w:rPr>
                <w:sz w:val="20"/>
                <w:szCs w:val="20"/>
              </w:rPr>
              <w:t>, vagy megállapítás összeg</w:t>
            </w:r>
            <w:r>
              <w:rPr>
                <w:sz w:val="20"/>
                <w:szCs w:val="20"/>
              </w:rPr>
              <w:t>zése</w:t>
            </w:r>
            <w:r w:rsidRPr="00FB5668">
              <w:rPr>
                <w:sz w:val="20"/>
                <w:szCs w:val="20"/>
              </w:rPr>
              <w:t xml:space="preserve"> kiindulási adatok, helyszín leírása, talajfeltárás módja, talajrétegződés leírása, talajfizikai jellemzők, talajviszonyok és hidrológiai adatok, szilárdsági jellemzők alapján.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65D34" w:rsidRPr="00AA2B5E" w:rsidRDefault="00765D34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65D34" w:rsidRPr="00AA2B5E" w:rsidRDefault="00765D34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65D34" w:rsidRPr="00AA2B5E" w:rsidRDefault="00765D34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RPr="00A72078" w:rsidTr="00BE5F48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A72078" w:rsidRDefault="000F652F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0F652F" w:rsidRPr="00A72078" w:rsidRDefault="000F652F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078">
              <w:rPr>
                <w:sz w:val="24"/>
                <w:szCs w:val="24"/>
              </w:rPr>
              <w:t>144</w:t>
            </w:r>
          </w:p>
        </w:tc>
        <w:tc>
          <w:tcPr>
            <w:tcW w:w="4684" w:type="dxa"/>
            <w:vAlign w:val="center"/>
          </w:tcPr>
          <w:p w:rsidR="000F652F" w:rsidRPr="00A72078" w:rsidRDefault="000F652F" w:rsidP="00775EF8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72078">
              <w:rPr>
                <w:rFonts w:eastAsia="Times New Roman"/>
                <w:bCs/>
                <w:sz w:val="24"/>
                <w:szCs w:val="24"/>
              </w:rPr>
              <w:t>Közlekedésépítés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72078" w:rsidRDefault="000F652F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Hagyományos kőburkolatok és kis teherbírású betonburkolatok építése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E964FB" w:rsidRDefault="00E964F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765D34">
              <w:rPr>
                <w:sz w:val="20"/>
                <w:szCs w:val="20"/>
              </w:rPr>
              <w:t>.</w:t>
            </w:r>
          </w:p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Egyenesben építendő út helyének kitűzése. Úttükör készítése 3-5 négyzetméter felületen, 20-40 centiméter mélységben.</w:t>
            </w:r>
          </w:p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Ágyazat készítése (homok, homokos kavics) a fenti úttükörben 10 centiméter vastagságban.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Egyenesben építendő út helyének kitűzése. Úttükör készítése 3-5 négyzetméter felületen, 20-40 centiméter mélységben.</w:t>
            </w:r>
          </w:p>
          <w:p w:rsidR="000F652F" w:rsidRPr="00FB5668" w:rsidRDefault="000F652F" w:rsidP="00775EF8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Ágyazat készítése (homok, homokos kavics) a fenti úttükörben 10 centiméter vastagságban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Hagyományos kiskockakő burkolat lerakása az ágyazatra, sablonnal (a sablon helyben készül fából), a hézagok kitöltése homokkal, a végleges felület kialakítása sepréssel.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Hagyományos nagykockakő burkolat lerakása kötésben, a hézagok kitöltése homokkal, a végleges felület kialakítása sepréssel.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Úttükör és ágyazat kitűzése és készítése egyenesben 3-5 méter hosszban 50-80 centiméter szélességben, 20-30 centiméter mélységben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spacing w:line="276" w:lineRule="auto"/>
              <w:ind w:left="0" w:hanging="1134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Úttükör és ágyazat kitűzése és készítése egyenesben 3-5 méter hosszban 50-80 centiméter szélességben, 20-30 centiméter mélységben</w:t>
            </w:r>
            <w:r w:rsidR="00765D3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Előre gyártott betonlapokból gyalogjárda készítése az ágyazatba, hézagokkal. A hézagok kitöltése homokkal, majd sepréssel a végleges felület kialakítása.</w:t>
            </w:r>
          </w:p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Az előre gyártott betonlapok előre gyártása a gyakorlat keretén belül is történhet.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Egyenes és íves kialakítású szegély helyének kitűzése, majd a földmunka és az ágyazat elkészítése (homok vagy homokos kavics) 4-6 méter hosszúságban.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Hagyományos szegélykő rakása az ágyazatba, a hézagok kitöltése homokkal, majd a végleges felület kialakítása sepréssel.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F652F" w:rsidRPr="00FB5668" w:rsidRDefault="000F652F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Hagyományos szegélykő rakása az ágyazatba, a hézagok kitöltése homokkal, majd a végleges felület kialakítása sepréssel.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0F652F" w:rsidRPr="00BD263B" w:rsidRDefault="00AA5E67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Ács-</w:t>
            </w:r>
            <w:r w:rsidR="000F652F" w:rsidRPr="00BD263B">
              <w:rPr>
                <w:rFonts w:eastAsia="Times New Roman"/>
                <w:sz w:val="20"/>
                <w:szCs w:val="20"/>
              </w:rPr>
              <w:t>állványozó (fa) munkák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E964FB" w:rsidRDefault="00E964F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524398">
              <w:rPr>
                <w:sz w:val="20"/>
                <w:szCs w:val="20"/>
              </w:rPr>
              <w:t>.</w:t>
            </w:r>
          </w:p>
          <w:p w:rsidR="000F652F" w:rsidRPr="00FB5668" w:rsidRDefault="00666A20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Famegmunkálás és összeállítás: fűrészelés, gyalulás, ragasztás, szegezés, csavarozás, ácskapcsok alkalmazása, fakötések készítése.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666A20" w:rsidP="00775EF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Famegmunkálás és összeállítás: fűrészelés, gyalulás, ragasztás, szegezés, csavarozás, ácskapcsok alkalmazása, fakötések készítése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C2FAB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666A20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Zsaluzatok készítése fából: síkfelületek készítése, síkfelületek derékszögű kapcsolása (esetenként vasszerelvények alkalmazásával), kaloda készítése.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C2FAB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666A20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Beton vagy vasbeton pillér zsaluzatának összeállítása (négyszög és kör keresztmetszettel).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666A20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Vasbeton lemez zsaluzatának elkészítése.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66A20" w:rsidRPr="00FB5668" w:rsidRDefault="00666A20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Gerenda zsaluzatának összeállítása (négyszög keresztmetszetű gerenda).</w:t>
            </w:r>
          </w:p>
          <w:p w:rsidR="000F652F" w:rsidRPr="00FB5668" w:rsidRDefault="00666A20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Zsaluzat szétbontása („a beton megszilárdulása után”).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FB566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Állványok készítése: munkaállvány építése</w:t>
            </w:r>
            <w:r w:rsidR="005243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FB5668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Vasúti/közúti ideiglenes híd gyalogjárójának építése fából (hossztartók, járófelület, lábdeszka, korlát, korláttámasztó)</w:t>
            </w:r>
            <w:r w:rsidR="005243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FB5668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Fa főtartós ideiglenes közúti híd építése: a fa főtartók előkészítése, a távolságtartó keményfa betétek levágása, megmunkálása, a főtartó összeállítása állványcsavarokkal vagy kalodákkal</w:t>
            </w:r>
            <w:r w:rsidR="005243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F652F" w:rsidRPr="00FB5668" w:rsidRDefault="00FB5668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Fa főtartós ideiglenes közúti híd építése: a fa főtartók előkészítése, a távolságtartó keményfa betétek levágása, megmunkálása, a főtartó összeállítása állványcsavarokkal vagy kalodákkal</w:t>
            </w:r>
            <w:r w:rsidR="005243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RPr="00A72078" w:rsidTr="00BE5F48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A72078" w:rsidRDefault="000F652F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0F652F" w:rsidRPr="00A72078" w:rsidRDefault="000F652F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078">
              <w:rPr>
                <w:sz w:val="24"/>
                <w:szCs w:val="24"/>
              </w:rPr>
              <w:t>108</w:t>
            </w:r>
          </w:p>
        </w:tc>
        <w:tc>
          <w:tcPr>
            <w:tcW w:w="4684" w:type="dxa"/>
            <w:vAlign w:val="center"/>
          </w:tcPr>
          <w:p w:rsidR="000F652F" w:rsidRPr="00A72078" w:rsidRDefault="000F652F" w:rsidP="00775EF8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72078">
              <w:rPr>
                <w:rFonts w:eastAsia="Times New Roman"/>
                <w:bCs/>
                <w:sz w:val="24"/>
                <w:szCs w:val="24"/>
              </w:rPr>
              <w:t>Geodéziai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72078" w:rsidRDefault="000F652F" w:rsidP="00775E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Vízszintes mérés 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FB5668" w:rsidRPr="00E964FB" w:rsidRDefault="00FB566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Mértékegységek, mértékegységek átváltása.</w:t>
            </w:r>
          </w:p>
          <w:p w:rsidR="00FB5668" w:rsidRPr="00E964FB" w:rsidRDefault="00FB566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 hosszúság mértékegységei és azok átváltása: a szabványmértékegység (1 méter) és a közelmúltban használt mértékegység (</w:t>
            </w:r>
            <w:r w:rsidR="00F516A8" w:rsidRPr="00E964FB">
              <w:rPr>
                <w:sz w:val="20"/>
                <w:szCs w:val="20"/>
              </w:rPr>
              <w:t>1 □-öl</w:t>
            </w:r>
            <w:r w:rsidRPr="00E964FB">
              <w:rPr>
                <w:sz w:val="20"/>
                <w:szCs w:val="20"/>
              </w:rPr>
              <w:t>) alapján.</w:t>
            </w:r>
          </w:p>
          <w:p w:rsidR="000F652F" w:rsidRPr="00E964FB" w:rsidRDefault="00FB5668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 terület mértékegységei és azok átváltása: a szabványmértékegység (1 négyzetméter) és a közelmúltban használt mértékegység (1 □-öl) alapján.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1C7" w:rsidRPr="00E964FB" w:rsidRDefault="00BE51C7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 szög mértékegységei és azok átváltása: régi fokrendszer, új fokrendszer, radián.</w:t>
            </w:r>
          </w:p>
          <w:p w:rsidR="00BE51C7" w:rsidRPr="00E964FB" w:rsidRDefault="00BE51C7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Távolságmérés: mérőszalaggal vízszintes terepen, mérőszalaggal ferde terepen (redukálva), ferde terepen libellás mérőléccel, optikai távmérővel, elektronikus távmérővel</w:t>
            </w:r>
            <w:r w:rsidR="00524398">
              <w:rPr>
                <w:sz w:val="20"/>
                <w:szCs w:val="20"/>
              </w:rPr>
              <w:t>.</w:t>
            </w:r>
          </w:p>
          <w:p w:rsidR="00BE51C7" w:rsidRPr="00E964FB" w:rsidRDefault="00BE51C7" w:rsidP="00775EF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Kettős szögprizmával végzendő műveletek: egyenesbe állás, derékszög kitűzés, talppont keresés.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BE51C7" w:rsidRPr="00E964FB" w:rsidRDefault="00BE51C7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Párhuzamos egyenesek kitűzése: szögprizmával, szögprizmával és mérőszalaggal.</w:t>
            </w:r>
          </w:p>
          <w:p w:rsidR="00BE51C7" w:rsidRPr="00E964FB" w:rsidRDefault="00BE51C7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Pontraállás teodolittal, álló tengely függőlegessé tétele.</w:t>
            </w:r>
          </w:p>
          <w:p w:rsidR="000F652F" w:rsidRPr="00E964FB" w:rsidRDefault="00BE51C7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Leolvasóberendezések: leolvasás.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4" w:type="dxa"/>
            <w:vAlign w:val="center"/>
          </w:tcPr>
          <w:p w:rsidR="000F652F" w:rsidRPr="00E964FB" w:rsidRDefault="000F652F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4FB">
              <w:rPr>
                <w:rFonts w:eastAsia="Times New Roman"/>
                <w:sz w:val="20"/>
                <w:szCs w:val="20"/>
              </w:rPr>
              <w:t>Vízszintes mérés II.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0F652F" w:rsidRPr="00E964FB" w:rsidRDefault="00BE51C7" w:rsidP="00775EF8">
            <w:pPr>
              <w:spacing w:line="276" w:lineRule="auto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Vízszintes szögmérés és iránymérés.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BE51C7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1C7" w:rsidRPr="00E964FB" w:rsidRDefault="00BE51C7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Szögmérés végrehajtása: pontraállás teodolittal, álló tengely függőlegessé tétele, irányzások, leolvasások, jegyzőkönyv kitöltése, vízszintes szög számítása.</w:t>
            </w:r>
          </w:p>
          <w:p w:rsidR="000F652F" w:rsidRPr="00E964FB" w:rsidRDefault="00BE51C7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Iránymérés végrehajtása: pontraállás teodolittal, álló tengely függőlegessé tétele, irányzások, leolvasások, jegyzőkönyv kitöltése, irányértékek számítása.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0F652F" w:rsidRPr="00E964FB" w:rsidRDefault="00BE51C7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Közvetett távolságmérési feladatok: teodolittal és/vagy mérőszalaggal és/vagy szögprizmával (egyik végpont hozzáférhetetlen és/vagy látási akadály és/vagy mérési akadály).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0F652F" w:rsidRPr="00E964FB" w:rsidRDefault="000F652F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4FB">
              <w:rPr>
                <w:rFonts w:eastAsia="Times New Roman"/>
                <w:sz w:val="20"/>
                <w:szCs w:val="20"/>
              </w:rPr>
              <w:t>Magasságmérés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BE51C7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Szintezés.</w:t>
            </w:r>
          </w:p>
          <w:p w:rsidR="00BE51C7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Műszer felállítása, álló tengely függőlegessé tétele.</w:t>
            </w:r>
          </w:p>
          <w:p w:rsidR="00BE51C7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Vonalszintezés: végrehajtása (leolvasások mindig vízszintes irányvonallal, átállásokkal), jegyzőkönyv kitöltése, magasságkülönbség számítása, esetenként abszolút magasság (a Balti- vagy Adriai-tengerre vonatkoztatva) meghatározása.</w:t>
            </w:r>
          </w:p>
          <w:p w:rsidR="00BE51C7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Területszintezés: műszer felállítása, álló tengely függőlegessé tétele, a felmérendő terepen a részletpontok kijelölése (vázlatkészítéssel), a területszintezés végrehajtása (mindig vízszintes irányvonallal, esetleges átállással), jegyzőkönyv kitöltése.</w:t>
            </w:r>
          </w:p>
          <w:p w:rsidR="000F652F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lastRenderedPageBreak/>
              <w:t>A jegyzőkönyv alapján a pontok abszolút magasságának számítása és a kapott adatok rajzi feldolgozása (a vázlat alapján).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C2FAB">
        <w:trPr>
          <w:trHeight w:val="62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1C7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Hossz- és keresztszelvény szintezés: a felmérendő terepen a szelvényezés végrehajtása vagy annak ellenőrzése és a részletpontok kijelölése (vázlatkészítés).</w:t>
            </w:r>
          </w:p>
          <w:p w:rsidR="000F652F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Műszer felállítása, állótengely függőlegessé tétele, a hossz- és keresztszelvény szintezés végrehajtása (leolvasások mindig vízszintes irányvonallal, átállásokkal, jegyzőkönyv kitöltése).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1C7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 jegyzőkönyv alapján a pontok abszolút magasságának számítása és a kapott adatok rajzi feldolgozása (a vázlat alapján).</w:t>
            </w:r>
          </w:p>
          <w:p w:rsidR="000F652F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Trigonometriai magasságmérés: magassági- és zenitszög mérése (pontraállás, álló tengely függőlegessé tétele, leolvasások, jegyzőkönyv kitöltése). Magassági- és zenitszög számítása.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Adott pont magasságának meghatározása teodolittal és mérőszalaggal, vagy libellás mérőműszerrel. Épületmagasság meghatározása: egy pontból vagy két pontból alapvonalról (teodolittal, mérőszalaggal, szintezőléccel).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07F" w:rsidTr="00765D34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07F" w:rsidRPr="00E60B8B" w:rsidRDefault="0031207F" w:rsidP="00765D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07F" w:rsidRPr="00E60B8B" w:rsidRDefault="0031207F" w:rsidP="00765D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07F" w:rsidRDefault="0031207F" w:rsidP="00765D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07F" w:rsidRPr="00E964FB" w:rsidRDefault="0031207F" w:rsidP="00765D3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Magasságmérés tahiméterrel.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07F" w:rsidRPr="00AA2B5E" w:rsidRDefault="0031207F" w:rsidP="00765D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07F" w:rsidRPr="00AA2B5E" w:rsidRDefault="0031207F" w:rsidP="00765D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07F" w:rsidRPr="00AA2B5E" w:rsidRDefault="0031207F" w:rsidP="00765D34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F652F" w:rsidRPr="00E964FB" w:rsidRDefault="00BE51C7" w:rsidP="00775EF8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Magasságmérés tahiméterrel.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0F652F" w:rsidRPr="00E964FB" w:rsidRDefault="000F652F" w:rsidP="00775E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4FB">
              <w:rPr>
                <w:rFonts w:eastAsia="Times New Roman"/>
                <w:sz w:val="20"/>
                <w:szCs w:val="20"/>
              </w:rPr>
              <w:t>Körívek kitűzése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0F652F" w:rsidRPr="00E964FB" w:rsidRDefault="001C6DDE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 nélküli körívek középponti szögének meghatározása: hozzáférhető sarokpont esetén (teodolittal, kettős szögprizmával, mérőszalaggal), hozzáférhetetlen sarokpont esetén (segédpontokkal, teodolittal, sokszögeléssel teodolittal)</w:t>
            </w:r>
            <w:r w:rsidR="005243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C6DDE" w:rsidRPr="00E964FB" w:rsidRDefault="001C6DDE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 nélküli körívek főpontjainak kitűzése: hozzáférhető sarokpont esetén (teodolittal, szögprizmával, mérőszalaggal), hozzáférhetetlen sarokpont esetén (teodolittal és mérőszalaggal, szögprizmával)</w:t>
            </w:r>
            <w:r w:rsidR="00524398">
              <w:rPr>
                <w:sz w:val="20"/>
                <w:szCs w:val="20"/>
              </w:rPr>
              <w:t>.</w:t>
            </w:r>
          </w:p>
          <w:p w:rsidR="000F652F" w:rsidRPr="00E964FB" w:rsidRDefault="001C6DDE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 nélküli körívek részletpontjainak kitűzése: hozzáférhető és hozzáférhetetlen sarokpont esetén (egyenlő abszcisszákkal, egyenlő ívhosszakkal; érintőről, húrról; derékszögű koordinátákkal, kerületi szögekkel; teodolittal, kettős szögprizmával, mérőszalaggal)</w:t>
            </w:r>
            <w:r w:rsidR="005243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E964FB" w:rsidRDefault="001C6DDE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íves körív főpontjainak kitűzése (sarokpontról, érintőről; teodolittal, kettős szögprizmával, mérőszalaggal)</w:t>
            </w:r>
            <w:r w:rsidR="005243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E964FB" w:rsidRDefault="001C6DDE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íves körív részletpontjainak kitűzése: az átmeneti ív részletpontjainak kitűzése érintőről (teodolittal, kettős szögprizmával, mérőszalaggal)</w:t>
            </w:r>
            <w:r w:rsidR="005243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31207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1C6DDE" w:rsidRPr="00E964FB" w:rsidRDefault="001C6DDE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Tiszta körív részletpontjainak kitűz</w:t>
            </w:r>
            <w:r w:rsidR="00524398">
              <w:rPr>
                <w:sz w:val="20"/>
                <w:szCs w:val="20"/>
              </w:rPr>
              <w:t>ése érintőről vagy végérintőről.</w:t>
            </w:r>
          </w:p>
          <w:p w:rsidR="001C6DDE" w:rsidRPr="00E964FB" w:rsidRDefault="001C6DDE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Inflexiós ívek kitűzése</w:t>
            </w:r>
            <w:r w:rsidR="00524398">
              <w:rPr>
                <w:sz w:val="20"/>
                <w:szCs w:val="20"/>
              </w:rPr>
              <w:t>.</w:t>
            </w:r>
          </w:p>
          <w:p w:rsidR="000F652F" w:rsidRPr="001C6DDE" w:rsidRDefault="001C6DDE" w:rsidP="00524398">
            <w:pPr>
              <w:spacing w:line="276" w:lineRule="auto"/>
              <w:jc w:val="both"/>
            </w:pPr>
            <w:r w:rsidRPr="00E964FB">
              <w:rPr>
                <w:sz w:val="20"/>
                <w:szCs w:val="20"/>
              </w:rPr>
              <w:t xml:space="preserve">A kitűzési adatokat kinézhetjük az ún. „Nemesdy-féle” Útívkitűző zsebkönyvből, vagy a „Kerkápoly-féle” Körívkitűző kézikönyvből, de kiszámolhatjuk zsebszámológéppel vagy </w:t>
            </w:r>
            <w:r w:rsidR="00524398">
              <w:rPr>
                <w:sz w:val="20"/>
                <w:szCs w:val="20"/>
              </w:rPr>
              <w:t xml:space="preserve">- </w:t>
            </w:r>
            <w:r w:rsidRPr="00E964FB">
              <w:rPr>
                <w:sz w:val="20"/>
                <w:szCs w:val="20"/>
              </w:rPr>
              <w:t>nagyobb volumenű és bonyolult esetekben - számítógéppel is.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C2FAB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8D2BF8" w:rsidRDefault="000F652F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8D2BF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84" w:type="dxa"/>
            <w:vAlign w:val="center"/>
          </w:tcPr>
          <w:p w:rsidR="000F652F" w:rsidRDefault="000F652F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A72078" w:rsidRPr="008D2BF8" w:rsidRDefault="00A72078" w:rsidP="00775E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A72078" w:rsidRDefault="00E964F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Tájékozódik a munkahely balesetvédelmi előírásairól és azok betartatásáról.</w:t>
            </w:r>
          </w:p>
          <w:p w:rsidR="000F652F" w:rsidRPr="00A72078" w:rsidRDefault="00E964F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iskolán kívüli helyszínen megismeri a vasút építés illetve fenntartás egy területét. A gyakorlati idő alatt tapasztalatokat szerez a munkahelyen folyó építési illetve fenntartási tevékenységekről és irányítás mellett részt is vesz benne. Feladatait a munkahely jellegének és a tanuló eddig megszerzett képességeinek megfelelően a munkaadó határozza meg.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A72078" w:rsidRDefault="00E964F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iskolán kívüli helyszínen megismeri a vasút építés illetve fenntartás egy területét. A gyakorlati idő alatt tapasztalatokat szerez a munkahelyen folyó építési illetve fenntartási tevékenységekről és irányítás mellett részt is vesz benne. Feladatait a munkahely jellegének és a tanuló eddig megszerzett képességeinek megfelelően a munkaadó határozza meg.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A72078" w:rsidRDefault="00E964F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iskolán kívüli helyszínen megismeri a vasút építés illetve fenntartás egy területét. A gyakorlati idő alatt tapasztalatokat szerez a munkahelyen folyó építési illetve fenntartási tevékenységekről és irányítás mellett részt is vesz benne. Feladatait a munkahely jellegének és a tanuló eddig megszerzett képességeinek megfelelően a munkaadó határozza meg.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A72078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</w:t>
            </w:r>
            <w:r w:rsidR="00524398"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nyilatkozatok</w:t>
            </w:r>
            <w:r w:rsidR="00524398"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stb.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524398" w:rsidTr="00265E07">
        <w:trPr>
          <w:trHeight w:val="794"/>
        </w:trPr>
        <w:tc>
          <w:tcPr>
            <w:tcW w:w="654" w:type="dxa"/>
            <w:vAlign w:val="center"/>
          </w:tcPr>
          <w:p w:rsidR="00524398" w:rsidRPr="00E60B8B" w:rsidRDefault="0052439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4398" w:rsidRPr="00E60B8B" w:rsidRDefault="0052439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24398" w:rsidRPr="007B1D42" w:rsidRDefault="0052439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24398" w:rsidRPr="00A72078" w:rsidRDefault="00524398" w:rsidP="006A3BE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</w:t>
            </w:r>
            <w:r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nyilatkozatok</w:t>
            </w:r>
            <w:r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stb.</w:t>
            </w:r>
          </w:p>
        </w:tc>
        <w:tc>
          <w:tcPr>
            <w:tcW w:w="839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524398" w:rsidTr="00265E07">
        <w:trPr>
          <w:trHeight w:val="794"/>
        </w:trPr>
        <w:tc>
          <w:tcPr>
            <w:tcW w:w="654" w:type="dxa"/>
            <w:vAlign w:val="center"/>
          </w:tcPr>
          <w:p w:rsidR="00524398" w:rsidRPr="00E60B8B" w:rsidRDefault="0052439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4398" w:rsidRPr="00E60B8B" w:rsidRDefault="0052439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24398" w:rsidRPr="007B1D42" w:rsidRDefault="0052439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24398" w:rsidRPr="00A72078" w:rsidRDefault="00524398" w:rsidP="006A3BE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</w:t>
            </w:r>
            <w:r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nyilatkozatok</w:t>
            </w:r>
            <w:r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stb.</w:t>
            </w:r>
          </w:p>
        </w:tc>
        <w:tc>
          <w:tcPr>
            <w:tcW w:w="839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524398" w:rsidTr="00265E07">
        <w:trPr>
          <w:trHeight w:val="974"/>
        </w:trPr>
        <w:tc>
          <w:tcPr>
            <w:tcW w:w="654" w:type="dxa"/>
            <w:vAlign w:val="center"/>
          </w:tcPr>
          <w:p w:rsidR="00524398" w:rsidRPr="00E60B8B" w:rsidRDefault="0052439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4398" w:rsidRPr="00E60B8B" w:rsidRDefault="0052439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24398" w:rsidRPr="007B1D42" w:rsidRDefault="0052439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24398" w:rsidRPr="00A72078" w:rsidRDefault="00524398" w:rsidP="006A3BE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</w:t>
            </w:r>
            <w:r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nyilatkozatok</w:t>
            </w:r>
            <w:r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stb.</w:t>
            </w:r>
          </w:p>
        </w:tc>
        <w:tc>
          <w:tcPr>
            <w:tcW w:w="839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524398" w:rsidTr="00265E07">
        <w:trPr>
          <w:trHeight w:val="974"/>
        </w:trPr>
        <w:tc>
          <w:tcPr>
            <w:tcW w:w="654" w:type="dxa"/>
            <w:vAlign w:val="center"/>
          </w:tcPr>
          <w:p w:rsidR="00524398" w:rsidRPr="00E60B8B" w:rsidRDefault="0052439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4398" w:rsidRPr="00E60B8B" w:rsidRDefault="00524398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24398" w:rsidRPr="007B1D42" w:rsidRDefault="00524398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24398" w:rsidRPr="00A72078" w:rsidRDefault="00524398" w:rsidP="006A3BE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</w:t>
            </w:r>
            <w:r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nyilatkozatok</w:t>
            </w:r>
            <w:r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stb.</w:t>
            </w:r>
          </w:p>
        </w:tc>
        <w:tc>
          <w:tcPr>
            <w:tcW w:w="839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4398" w:rsidRPr="00AA2B5E" w:rsidRDefault="00524398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C2FAB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A72078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524398"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stb.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E964FB" w:rsidTr="002C2FAB">
        <w:trPr>
          <w:trHeight w:val="794"/>
        </w:trPr>
        <w:tc>
          <w:tcPr>
            <w:tcW w:w="654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7B1D42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A72078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524398"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stb.</w:t>
            </w:r>
          </w:p>
        </w:tc>
        <w:tc>
          <w:tcPr>
            <w:tcW w:w="839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E964FB" w:rsidTr="002C2FAB">
        <w:trPr>
          <w:trHeight w:val="794"/>
        </w:trPr>
        <w:tc>
          <w:tcPr>
            <w:tcW w:w="654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7B1D42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A72078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Részt vesz a pályafelügyeleti tevékenységben, méréseket végez, kimutatásokat vezet, részt vesz a mérések kiértékelésében stb.</w:t>
            </w:r>
          </w:p>
        </w:tc>
        <w:tc>
          <w:tcPr>
            <w:tcW w:w="839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E964FB" w:rsidTr="002C2F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7B1D42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5C726A" w:rsidRDefault="00E964F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D56263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E964FB" w:rsidTr="00265E07">
        <w:trPr>
          <w:trHeight w:val="794"/>
        </w:trPr>
        <w:tc>
          <w:tcPr>
            <w:tcW w:w="654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7B1D42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5C726A" w:rsidRDefault="00E964FB" w:rsidP="00775E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D56263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E964FB" w:rsidTr="00265E07">
        <w:trPr>
          <w:trHeight w:val="794"/>
        </w:trPr>
        <w:tc>
          <w:tcPr>
            <w:tcW w:w="654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7B1D42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5C726A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524398">
              <w:rPr>
                <w:sz w:val="20"/>
                <w:szCs w:val="20"/>
              </w:rPr>
              <w:t xml:space="preserve"> </w:t>
            </w:r>
            <w:r w:rsidRPr="005C726A">
              <w:rPr>
                <w:sz w:val="20"/>
                <w:szCs w:val="20"/>
              </w:rPr>
              <w:t>stb.</w:t>
            </w:r>
          </w:p>
        </w:tc>
        <w:tc>
          <w:tcPr>
            <w:tcW w:w="839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A72078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</w:t>
            </w:r>
            <w:r w:rsidR="00524398">
              <w:rPr>
                <w:sz w:val="20"/>
                <w:szCs w:val="20"/>
              </w:rPr>
              <w:t xml:space="preserve"> </w:t>
            </w:r>
            <w:r w:rsidRPr="00A72078">
              <w:rPr>
                <w:sz w:val="20"/>
                <w:szCs w:val="20"/>
              </w:rPr>
              <w:t>stb.).</w:t>
            </w:r>
          </w:p>
        </w:tc>
        <w:tc>
          <w:tcPr>
            <w:tcW w:w="839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E964FB" w:rsidTr="00265E07">
        <w:trPr>
          <w:trHeight w:val="794"/>
        </w:trPr>
        <w:tc>
          <w:tcPr>
            <w:tcW w:w="654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E60B8B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7B1D42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A72078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2078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 stb.).</w:t>
            </w:r>
          </w:p>
        </w:tc>
        <w:tc>
          <w:tcPr>
            <w:tcW w:w="839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964FB" w:rsidRPr="00AA2B5E" w:rsidRDefault="00E964FB" w:rsidP="00775EF8">
            <w:pPr>
              <w:spacing w:line="276" w:lineRule="auto"/>
              <w:jc w:val="center"/>
              <w:rPr>
                <w:b/>
              </w:rPr>
            </w:pPr>
          </w:p>
        </w:tc>
      </w:tr>
      <w:tr w:rsidR="00E964FB" w:rsidRPr="005C726A" w:rsidTr="00265E07">
        <w:trPr>
          <w:trHeight w:val="794"/>
        </w:trPr>
        <w:tc>
          <w:tcPr>
            <w:tcW w:w="654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5C726A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 stb.).</w:t>
            </w:r>
          </w:p>
        </w:tc>
        <w:tc>
          <w:tcPr>
            <w:tcW w:w="839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5C726A" w:rsidTr="00265E07">
        <w:trPr>
          <w:trHeight w:val="794"/>
        </w:trPr>
        <w:tc>
          <w:tcPr>
            <w:tcW w:w="654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5C726A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 stb.).</w:t>
            </w:r>
          </w:p>
        </w:tc>
        <w:tc>
          <w:tcPr>
            <w:tcW w:w="839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5C726A" w:rsidTr="00265E07">
        <w:trPr>
          <w:trHeight w:val="794"/>
        </w:trPr>
        <w:tc>
          <w:tcPr>
            <w:tcW w:w="654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5C726A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 stb.).</w:t>
            </w:r>
          </w:p>
        </w:tc>
        <w:tc>
          <w:tcPr>
            <w:tcW w:w="839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5C726A" w:rsidTr="002C2FAB">
        <w:trPr>
          <w:trHeight w:val="345"/>
        </w:trPr>
        <w:tc>
          <w:tcPr>
            <w:tcW w:w="654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5C726A" w:rsidRDefault="00E964FB" w:rsidP="00524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726A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</w:t>
            </w:r>
            <w:r w:rsidR="00524398">
              <w:rPr>
                <w:sz w:val="20"/>
                <w:szCs w:val="20"/>
              </w:rPr>
              <w:t xml:space="preserve"> </w:t>
            </w:r>
            <w:r w:rsidRPr="005C726A">
              <w:rPr>
                <w:sz w:val="20"/>
                <w:szCs w:val="20"/>
              </w:rPr>
              <w:t>stb.).</w:t>
            </w:r>
          </w:p>
        </w:tc>
        <w:tc>
          <w:tcPr>
            <w:tcW w:w="839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5C726A" w:rsidRDefault="00E964FB" w:rsidP="00775E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5C726A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RPr="005C726A" w:rsidSect="002C2FAB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EAF" w:rsidRDefault="004B2EAF" w:rsidP="00B2485D">
      <w:r>
        <w:separator/>
      </w:r>
    </w:p>
  </w:endnote>
  <w:endnote w:type="continuationSeparator" w:id="1">
    <w:p w:rsidR="004B2EAF" w:rsidRDefault="004B2EA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65D34" w:rsidRDefault="00101BAE">
        <w:pPr>
          <w:pStyle w:val="llb"/>
          <w:jc w:val="center"/>
        </w:pPr>
        <w:fldSimple w:instr="PAGE   \* MERGEFORMAT">
          <w:r w:rsidR="00D56263">
            <w:rPr>
              <w:noProof/>
            </w:rPr>
            <w:t>1</w:t>
          </w:r>
        </w:fldSimple>
      </w:p>
    </w:sdtContent>
  </w:sdt>
  <w:p w:rsidR="00765D34" w:rsidRDefault="00765D34" w:rsidP="006C424D">
    <w:pPr>
      <w:pStyle w:val="llb"/>
      <w:jc w:val="center"/>
    </w:pPr>
    <w:r>
      <w:t>5458205.13evf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EAF" w:rsidRDefault="004B2EAF" w:rsidP="00B2485D">
      <w:r>
        <w:separator/>
      </w:r>
    </w:p>
  </w:footnote>
  <w:footnote w:type="continuationSeparator" w:id="1">
    <w:p w:rsidR="004B2EAF" w:rsidRDefault="004B2EAF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21A87"/>
    <w:rsid w:val="000360D6"/>
    <w:rsid w:val="00060BB2"/>
    <w:rsid w:val="00061263"/>
    <w:rsid w:val="0006230B"/>
    <w:rsid w:val="000661C5"/>
    <w:rsid w:val="000737FA"/>
    <w:rsid w:val="00087D8B"/>
    <w:rsid w:val="00090A1B"/>
    <w:rsid w:val="000A46D8"/>
    <w:rsid w:val="000B579E"/>
    <w:rsid w:val="000F652F"/>
    <w:rsid w:val="00101821"/>
    <w:rsid w:val="00101BAE"/>
    <w:rsid w:val="00104B54"/>
    <w:rsid w:val="00127E47"/>
    <w:rsid w:val="001411B8"/>
    <w:rsid w:val="00150F2E"/>
    <w:rsid w:val="00154906"/>
    <w:rsid w:val="00164A00"/>
    <w:rsid w:val="00180A6D"/>
    <w:rsid w:val="00183A93"/>
    <w:rsid w:val="001C6DDE"/>
    <w:rsid w:val="00212AE0"/>
    <w:rsid w:val="00264B0B"/>
    <w:rsid w:val="00265E07"/>
    <w:rsid w:val="00294D62"/>
    <w:rsid w:val="002B6D9D"/>
    <w:rsid w:val="002C05C4"/>
    <w:rsid w:val="002C2FAB"/>
    <w:rsid w:val="002D1970"/>
    <w:rsid w:val="002E6AD5"/>
    <w:rsid w:val="002F5AD5"/>
    <w:rsid w:val="0031207F"/>
    <w:rsid w:val="00330B7C"/>
    <w:rsid w:val="00340762"/>
    <w:rsid w:val="0035197E"/>
    <w:rsid w:val="00374254"/>
    <w:rsid w:val="003A3CDC"/>
    <w:rsid w:val="003F3D20"/>
    <w:rsid w:val="004124FF"/>
    <w:rsid w:val="00416454"/>
    <w:rsid w:val="00424FB3"/>
    <w:rsid w:val="004328B5"/>
    <w:rsid w:val="00481A73"/>
    <w:rsid w:val="004950B5"/>
    <w:rsid w:val="004B0A6A"/>
    <w:rsid w:val="004B2EAF"/>
    <w:rsid w:val="004C7770"/>
    <w:rsid w:val="004D5552"/>
    <w:rsid w:val="004F3AF4"/>
    <w:rsid w:val="004F42C4"/>
    <w:rsid w:val="00503EA7"/>
    <w:rsid w:val="00512211"/>
    <w:rsid w:val="00524398"/>
    <w:rsid w:val="00542FC8"/>
    <w:rsid w:val="00567BE7"/>
    <w:rsid w:val="00594371"/>
    <w:rsid w:val="005C726A"/>
    <w:rsid w:val="005F1E25"/>
    <w:rsid w:val="005F61DC"/>
    <w:rsid w:val="00615ADE"/>
    <w:rsid w:val="0064623E"/>
    <w:rsid w:val="00650243"/>
    <w:rsid w:val="00666A20"/>
    <w:rsid w:val="00677DD3"/>
    <w:rsid w:val="006C424D"/>
    <w:rsid w:val="006C591C"/>
    <w:rsid w:val="006D7395"/>
    <w:rsid w:val="007024C9"/>
    <w:rsid w:val="00703883"/>
    <w:rsid w:val="00765D34"/>
    <w:rsid w:val="00775EF8"/>
    <w:rsid w:val="00797791"/>
    <w:rsid w:val="007B1D42"/>
    <w:rsid w:val="007B5EFE"/>
    <w:rsid w:val="007E7B35"/>
    <w:rsid w:val="00830767"/>
    <w:rsid w:val="008621EF"/>
    <w:rsid w:val="00891CC8"/>
    <w:rsid w:val="008943F5"/>
    <w:rsid w:val="008A29DD"/>
    <w:rsid w:val="008C0910"/>
    <w:rsid w:val="008D2BF8"/>
    <w:rsid w:val="008F034E"/>
    <w:rsid w:val="00902983"/>
    <w:rsid w:val="00936C17"/>
    <w:rsid w:val="00971AB4"/>
    <w:rsid w:val="009A2FE0"/>
    <w:rsid w:val="009C2471"/>
    <w:rsid w:val="009C3853"/>
    <w:rsid w:val="009C4230"/>
    <w:rsid w:val="009D48AB"/>
    <w:rsid w:val="009E2592"/>
    <w:rsid w:val="009E589D"/>
    <w:rsid w:val="009F0791"/>
    <w:rsid w:val="00A23AEA"/>
    <w:rsid w:val="00A72078"/>
    <w:rsid w:val="00A7580C"/>
    <w:rsid w:val="00A94433"/>
    <w:rsid w:val="00AA2B5E"/>
    <w:rsid w:val="00AA3CBD"/>
    <w:rsid w:val="00AA5E67"/>
    <w:rsid w:val="00AA7C41"/>
    <w:rsid w:val="00AB13AB"/>
    <w:rsid w:val="00AB22E3"/>
    <w:rsid w:val="00AD04EC"/>
    <w:rsid w:val="00AE0721"/>
    <w:rsid w:val="00AE7FE1"/>
    <w:rsid w:val="00B03D8D"/>
    <w:rsid w:val="00B2485D"/>
    <w:rsid w:val="00B406D3"/>
    <w:rsid w:val="00B57233"/>
    <w:rsid w:val="00BA0DB1"/>
    <w:rsid w:val="00BC1636"/>
    <w:rsid w:val="00BD263B"/>
    <w:rsid w:val="00BE51C7"/>
    <w:rsid w:val="00BE5F48"/>
    <w:rsid w:val="00BF7A62"/>
    <w:rsid w:val="00C315AD"/>
    <w:rsid w:val="00C44E3C"/>
    <w:rsid w:val="00C5766A"/>
    <w:rsid w:val="00C6286A"/>
    <w:rsid w:val="00C90BB8"/>
    <w:rsid w:val="00C922E6"/>
    <w:rsid w:val="00CA663C"/>
    <w:rsid w:val="00CD6FCB"/>
    <w:rsid w:val="00CF73F7"/>
    <w:rsid w:val="00D049BE"/>
    <w:rsid w:val="00D0721F"/>
    <w:rsid w:val="00D07254"/>
    <w:rsid w:val="00D41FCE"/>
    <w:rsid w:val="00D56263"/>
    <w:rsid w:val="00D93ACD"/>
    <w:rsid w:val="00DC4068"/>
    <w:rsid w:val="00DD7EBB"/>
    <w:rsid w:val="00DE6760"/>
    <w:rsid w:val="00E0596A"/>
    <w:rsid w:val="00E10B26"/>
    <w:rsid w:val="00E20DE0"/>
    <w:rsid w:val="00E4511E"/>
    <w:rsid w:val="00E60B8B"/>
    <w:rsid w:val="00E964FB"/>
    <w:rsid w:val="00EB4401"/>
    <w:rsid w:val="00F07E43"/>
    <w:rsid w:val="00F22839"/>
    <w:rsid w:val="00F516A8"/>
    <w:rsid w:val="00F64AD2"/>
    <w:rsid w:val="00F73E18"/>
    <w:rsid w:val="00F85A4E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21A8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21A8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21A8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21A8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21A8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21A8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21A8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21A8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21A8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21A8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21A8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3061</Words>
  <Characters>21123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2017-10-22T18:21:00Z</dcterms:created>
  <dcterms:modified xsi:type="dcterms:W3CDTF">2017-10-22T18:21:00Z</dcterms:modified>
</cp:coreProperties>
</file>