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66D50" w:rsidRDefault="00154906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Vasútépítő és </w:t>
      </w:r>
      <w:r w:rsidR="00566D50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fenntartó technikus</w:t>
      </w:r>
    </w:p>
    <w:p w:rsidR="0064623E" w:rsidRPr="006C424D" w:rsidRDefault="0015490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566D50">
        <w:t xml:space="preserve">54 </w:t>
      </w:r>
      <w:r w:rsidR="00154906">
        <w:t>582 06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D64D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64D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D64D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64D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D64D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64D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D64D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D64D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483A19" w:rsidRDefault="00483A19" w:rsidP="00AA2B5E">
      <w:pPr>
        <w:pStyle w:val="Cmsor3"/>
      </w:pPr>
    </w:p>
    <w:p w:rsidR="00483A19" w:rsidRDefault="00483A19" w:rsidP="00483A19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7F5ECE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4684" w:type="dxa"/>
            <w:vAlign w:val="center"/>
          </w:tcPr>
          <w:p w:rsidR="00566D50" w:rsidRDefault="00D0721F" w:rsidP="00A94027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0721F">
              <w:rPr>
                <w:rFonts w:eastAsia="Times New Roman"/>
                <w:b/>
                <w:sz w:val="28"/>
                <w:szCs w:val="28"/>
              </w:rPr>
              <w:t>11636-16</w:t>
            </w:r>
          </w:p>
          <w:p w:rsidR="00D93ACD" w:rsidRPr="00D0721F" w:rsidRDefault="00D0721F" w:rsidP="00A9402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0721F">
              <w:rPr>
                <w:rFonts w:eastAsia="Times New Roman"/>
                <w:b/>
                <w:sz w:val="28"/>
                <w:szCs w:val="28"/>
              </w:rPr>
              <w:t>Építőipari ágazati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566D50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F3D20" w:rsidRPr="00566D50" w:rsidRDefault="003F3D20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566D50" w:rsidRDefault="00D0721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D50">
              <w:rPr>
                <w:sz w:val="24"/>
                <w:szCs w:val="24"/>
              </w:rPr>
              <w:t>90</w:t>
            </w:r>
          </w:p>
        </w:tc>
        <w:tc>
          <w:tcPr>
            <w:tcW w:w="4684" w:type="dxa"/>
            <w:vAlign w:val="center"/>
          </w:tcPr>
          <w:p w:rsidR="003F3D20" w:rsidRPr="00566D50" w:rsidRDefault="00D0721F" w:rsidP="00A9402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66D50">
              <w:rPr>
                <w:rFonts w:eastAsia="Times New Roman"/>
                <w:bCs/>
                <w:sz w:val="24"/>
                <w:szCs w:val="24"/>
              </w:rPr>
              <w:t>CAD alapismeretek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566D50" w:rsidRDefault="003F3D20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4" w:type="dxa"/>
            <w:vAlign w:val="center"/>
          </w:tcPr>
          <w:p w:rsidR="00D93ACD" w:rsidRPr="00D0721F" w:rsidRDefault="00D0721F" w:rsidP="00A94027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0721F">
              <w:rPr>
                <w:rFonts w:eastAsia="Times New Roman"/>
                <w:sz w:val="20"/>
                <w:szCs w:val="20"/>
              </w:rPr>
              <w:t>Rajzoló- és tervezőprogramok felépítése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83A19">
        <w:trPr>
          <w:trHeight w:val="794"/>
        </w:trPr>
        <w:tc>
          <w:tcPr>
            <w:tcW w:w="654" w:type="dxa"/>
            <w:vAlign w:val="center"/>
          </w:tcPr>
          <w:p w:rsidR="00090A1B" w:rsidRPr="00E60B8B" w:rsidRDefault="00090A1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CAD alapú rajzoló és tervező programok fajtái</w:t>
            </w:r>
            <w:r w:rsidR="003C758E">
              <w:rPr>
                <w:sz w:val="20"/>
                <w:szCs w:val="20"/>
              </w:rPr>
              <w:t>.</w:t>
            </w:r>
          </w:p>
          <w:p w:rsidR="009D48AB" w:rsidRPr="00BE5F48" w:rsidRDefault="009D48A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számítógéppel segített rajzolási, tervezési folyamat</w:t>
            </w:r>
            <w:r w:rsidR="003C758E">
              <w:rPr>
                <w:sz w:val="20"/>
                <w:szCs w:val="20"/>
              </w:rPr>
              <w:t>.</w:t>
            </w:r>
          </w:p>
          <w:p w:rsidR="00090A1B" w:rsidRPr="00BE5F48" w:rsidRDefault="009D48A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Az alkalmazott CAD program felépítése, alapjai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93ACD" w:rsidRPr="00E60B8B" w:rsidRDefault="00D93ACD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E60B8B" w:rsidRDefault="00D93ACD" w:rsidP="00A94027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65E07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számítógépes felhasználói felület, menüsorok, eszköztárak</w:t>
            </w:r>
            <w:r w:rsidR="003C758E">
              <w:rPr>
                <w:sz w:val="20"/>
                <w:szCs w:val="20"/>
              </w:rPr>
              <w:t>.</w:t>
            </w:r>
          </w:p>
          <w:p w:rsidR="00D93ACD" w:rsidRPr="00BE5F48" w:rsidRDefault="009D48AB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Beállítások, rajzi környezetek, billentyű parancsok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A9402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A94027">
            <w:pPr>
              <w:spacing w:line="276" w:lineRule="auto"/>
              <w:jc w:val="center"/>
              <w:rPr>
                <w:i/>
              </w:rPr>
            </w:pPr>
          </w:p>
        </w:tc>
      </w:tr>
      <w:tr w:rsidR="00D0721F" w:rsidRPr="00127E47" w:rsidTr="00483A19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0721F" w:rsidRPr="00127E47" w:rsidRDefault="00D0721F" w:rsidP="00A94027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D0721F" w:rsidRPr="00CF73F7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84" w:type="dxa"/>
            <w:vAlign w:val="center"/>
          </w:tcPr>
          <w:p w:rsidR="00D0721F" w:rsidRPr="00D0721F" w:rsidRDefault="00D0721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0721F">
              <w:rPr>
                <w:rFonts w:eastAsia="Times New Roman"/>
                <w:sz w:val="20"/>
                <w:szCs w:val="20"/>
              </w:rPr>
              <w:t>Számítógéppel segített rajzolás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0721F" w:rsidRPr="00127E47" w:rsidRDefault="00D0721F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0721F" w:rsidTr="006D7395">
        <w:trPr>
          <w:trHeight w:val="792"/>
        </w:trPr>
        <w:tc>
          <w:tcPr>
            <w:tcW w:w="654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0721F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Síkbeli és térbeli elemek, kapcsolatrendszerük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D0721F" w:rsidTr="00483A19">
        <w:trPr>
          <w:trHeight w:val="794"/>
        </w:trPr>
        <w:tc>
          <w:tcPr>
            <w:tcW w:w="654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Síkbeli és térbeli elemek, kapcsolatrendszerük</w:t>
            </w:r>
            <w:r w:rsidR="003C758E">
              <w:rPr>
                <w:sz w:val="20"/>
                <w:szCs w:val="20"/>
              </w:rPr>
              <w:t>.</w:t>
            </w:r>
          </w:p>
          <w:p w:rsidR="00D0721F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Geometriai műveletek, parancssorok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D0721F" w:rsidTr="00483A19">
        <w:trPr>
          <w:trHeight w:val="794"/>
        </w:trPr>
        <w:tc>
          <w:tcPr>
            <w:tcW w:w="654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721F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2D-s és 3D-s szerkesztések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D0721F" w:rsidTr="00483A19">
        <w:trPr>
          <w:trHeight w:val="794"/>
        </w:trPr>
        <w:tc>
          <w:tcPr>
            <w:tcW w:w="654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21F" w:rsidRPr="00E60B8B" w:rsidRDefault="00D0721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0721F" w:rsidRPr="007B1D42" w:rsidRDefault="00D0721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721F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Különböző tervezési programok közötti kapcsolat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0721F" w:rsidRPr="00AA2B5E" w:rsidRDefault="00D0721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Pr="007B1D42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Különböző tervezési programok közötti kapcsolat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Rajzi formátumok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Méretezések, feliratok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Műszaki tervdokumentáció összeállítása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RPr="003C758E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3C758E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3C758E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Pr="003C758E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758E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3C758E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3C758E">
              <w:rPr>
                <w:sz w:val="20"/>
                <w:szCs w:val="20"/>
              </w:rPr>
              <w:t>Műszaki tervdokumentáció összeállítása</w:t>
            </w:r>
            <w:r w:rsidR="003C758E" w:rsidRP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3C758E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3C758E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3C758E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48AB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Műszaki tervdokumentáció összeállítása</w:t>
            </w:r>
            <w:r w:rsidR="003C758E">
              <w:rPr>
                <w:sz w:val="20"/>
                <w:szCs w:val="20"/>
              </w:rPr>
              <w:t>.</w:t>
            </w:r>
          </w:p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Nyomtatási lehetőségek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9D48AB" w:rsidRPr="00BE5F48" w:rsidRDefault="009D48AB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Nyomtatási lehetőségek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9D48AB" w:rsidRPr="00566D50" w:rsidTr="00D0721F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D48AB" w:rsidRPr="00566D50" w:rsidRDefault="009D48AB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D48AB" w:rsidRPr="00566D50" w:rsidRDefault="009D48AB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D50">
              <w:rPr>
                <w:sz w:val="24"/>
                <w:szCs w:val="24"/>
              </w:rPr>
              <w:t>36</w:t>
            </w:r>
          </w:p>
        </w:tc>
        <w:tc>
          <w:tcPr>
            <w:tcW w:w="4684" w:type="dxa"/>
            <w:vAlign w:val="center"/>
          </w:tcPr>
          <w:p w:rsidR="009D48AB" w:rsidRPr="00566D50" w:rsidRDefault="009D48AB" w:rsidP="00A9402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66D50">
              <w:rPr>
                <w:rFonts w:eastAsia="Times New Roman"/>
                <w:bCs/>
                <w:sz w:val="24"/>
                <w:szCs w:val="24"/>
              </w:rPr>
              <w:t>Építőanyagok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D48AB" w:rsidRPr="00566D50" w:rsidRDefault="009D48AB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48AB" w:rsidRPr="00127E47" w:rsidTr="00483A19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D48AB" w:rsidRPr="00127E47" w:rsidRDefault="009D48AB" w:rsidP="00A94027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9D48AB" w:rsidRPr="00CF73F7" w:rsidRDefault="009D48A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4" w:type="dxa"/>
            <w:vAlign w:val="center"/>
          </w:tcPr>
          <w:p w:rsidR="009D48AB" w:rsidRPr="00104B54" w:rsidRDefault="009D48AB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Építőanyagok tulajdonságainak meghatározása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D48AB" w:rsidRPr="00127E47" w:rsidRDefault="009D48AB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D48AB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D48AB" w:rsidRPr="00E60B8B" w:rsidRDefault="009D48A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D48AB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Az építőanyagok járatos vizsgálati módszereinek, eljárásainak megismerése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Mintavétel, anyagvizsgálat, laboratóriumi vizsgálatok</w:t>
            </w:r>
            <w:r w:rsidR="003C758E">
              <w:rPr>
                <w:sz w:val="20"/>
                <w:szCs w:val="20"/>
              </w:rPr>
              <w:t>.</w:t>
            </w:r>
          </w:p>
          <w:p w:rsidR="009D48AB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vizsgálati folyamatok megismerése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D48AB" w:rsidRPr="00AA2B5E" w:rsidRDefault="009D48AB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9D48AB">
        <w:trPr>
          <w:trHeight w:val="70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Az építőanyagok járatos vizsgálati módszereinek, eljárásainak megismerése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Mintavétel, anyagvizsgálat, laboratóriumi vizsgálatok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vizsgálati folyamatok megismerése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483A19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A94027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CF73F7" w:rsidRDefault="00BE5F48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BE5F48" w:rsidRPr="00104B54" w:rsidRDefault="00BE5F48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Természetes építőanyagok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5F48" w:rsidTr="009D48AB">
        <w:trPr>
          <w:trHeight w:val="956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Fizikai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Kémiai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Hidrotechnikai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Hőtechnikai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9D48AB">
        <w:trPr>
          <w:trHeight w:val="82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Hőtechnikai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Akusztikai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Mechanikai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483A19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A94027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CF73F7" w:rsidRDefault="00BE5F48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84" w:type="dxa"/>
            <w:vAlign w:val="center"/>
          </w:tcPr>
          <w:p w:rsidR="00BE5F48" w:rsidRPr="00104B54" w:rsidRDefault="00BE5F48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Mesterséges építőanyagok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5F48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Fizikai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Kémiai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BE5F48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Hidrotechnikai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Hőtechnikai tulajdonságok vizsgálata</w:t>
            </w:r>
            <w:r w:rsidR="003C758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483A19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Akusztikai tulajdonságok vizsgálata</w:t>
            </w:r>
            <w:r w:rsidR="00825163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Mechanikai tulajdonságok vizsgálata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RPr="00127E47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127E47" w:rsidRDefault="00BE5F48" w:rsidP="00A94027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E5F48" w:rsidRPr="00127E47" w:rsidRDefault="007F5ECE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  <w:bookmarkStart w:id="0" w:name="_GoBack"/>
            <w:bookmarkEnd w:id="0"/>
          </w:p>
        </w:tc>
        <w:tc>
          <w:tcPr>
            <w:tcW w:w="4684" w:type="dxa"/>
            <w:vAlign w:val="center"/>
          </w:tcPr>
          <w:p w:rsidR="00BE5F48" w:rsidRDefault="00566D50" w:rsidP="00A94027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11956-16</w:t>
            </w:r>
          </w:p>
          <w:p w:rsidR="00BE5F48" w:rsidRPr="00104B54" w:rsidRDefault="00BE5F48" w:rsidP="00A9402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04B54">
              <w:rPr>
                <w:rFonts w:eastAsia="Times New Roman"/>
                <w:b/>
                <w:sz w:val="28"/>
                <w:szCs w:val="28"/>
              </w:rPr>
              <w:t>Közlekedésépítő közös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127E47" w:rsidRDefault="00BE5F48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5F48" w:rsidRPr="00566D50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566D50" w:rsidRDefault="00BE5F48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E5F48" w:rsidRPr="00566D50" w:rsidRDefault="00BE5F48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D50">
              <w:rPr>
                <w:sz w:val="24"/>
                <w:szCs w:val="24"/>
              </w:rPr>
              <w:t>36</w:t>
            </w:r>
          </w:p>
        </w:tc>
        <w:tc>
          <w:tcPr>
            <w:tcW w:w="4684" w:type="dxa"/>
            <w:vAlign w:val="center"/>
          </w:tcPr>
          <w:p w:rsidR="00BE5F48" w:rsidRPr="00566D50" w:rsidRDefault="00BE5F48" w:rsidP="00A94027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66D50">
              <w:rPr>
                <w:rFonts w:eastAsia="Times New Roman"/>
                <w:bCs/>
                <w:sz w:val="24"/>
                <w:szCs w:val="24"/>
              </w:rPr>
              <w:t>Talajmechanika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566D50" w:rsidRDefault="00BE5F48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E5F48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Pr="007B1D42" w:rsidRDefault="00BE5F48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BE5F48" w:rsidRPr="00104B54" w:rsidRDefault="00BE5F48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04B54">
              <w:rPr>
                <w:rFonts w:eastAsia="Times New Roman"/>
                <w:sz w:val="20"/>
                <w:szCs w:val="20"/>
              </w:rPr>
              <w:t>Talajfeltárások, talajfeltáráskor végzett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A63A1" w:rsidTr="004A63A1">
        <w:trPr>
          <w:trHeight w:val="771"/>
        </w:trPr>
        <w:tc>
          <w:tcPr>
            <w:tcW w:w="654" w:type="dxa"/>
            <w:vAlign w:val="center"/>
          </w:tcPr>
          <w:p w:rsidR="004A63A1" w:rsidRPr="00E60B8B" w:rsidRDefault="004A63A1" w:rsidP="004A6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A63A1" w:rsidRPr="00E60B8B" w:rsidRDefault="004A63A1" w:rsidP="004A6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63A1" w:rsidRPr="007B1D42" w:rsidRDefault="004A63A1" w:rsidP="004A6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4A63A1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25163">
              <w:rPr>
                <w:sz w:val="20"/>
                <w:szCs w:val="20"/>
              </w:rPr>
              <w:t>.</w:t>
            </w:r>
          </w:p>
          <w:p w:rsidR="004A63A1" w:rsidRPr="00BE5F4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talajfeltárási eljárások: felderítés célja, közvetlen és közvetett feltárási módok.</w:t>
            </w:r>
          </w:p>
          <w:p w:rsidR="004A63A1" w:rsidRPr="00BE5F4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 xml:space="preserve">Talajminták: zavart víztartalmi, zavartalan minta és </w:t>
            </w:r>
            <w:r w:rsidRPr="00BE5F48">
              <w:rPr>
                <w:sz w:val="20"/>
                <w:szCs w:val="20"/>
              </w:rPr>
              <w:lastRenderedPageBreak/>
              <w:t>kezelése.</w:t>
            </w:r>
          </w:p>
          <w:p w:rsidR="004A63A1" w:rsidRPr="00BE5F4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Kutató fúrások: célja, rendeltetés szerinti felosztása, talaj és fúrófejek kapcsolata.</w:t>
            </w:r>
          </w:p>
          <w:p w:rsidR="004A63A1" w:rsidRPr="00BE5F4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felszín közeli talajokra talajmechanikai vizsgálatok: kutatógödör kialakítás célja, módja. Talajszelvény készítése: szín, nedvesség, szerkezet, összetétel, szerves anyag tartalom, tömődöttség, karbonát tartalom meghatározása.</w:t>
            </w:r>
          </w:p>
          <w:p w:rsidR="004A63A1" w:rsidRPr="00BE5F4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talajmechanikai vizsgálatok: száraz és nedves, fizikai és szilárdsági próbák, szemcsés és kötött talajokra (szemcse mérete, alakja, talaj tapintása, színe, szaga, rög törése, rög vízben áztatása, vágás felülete, rázó vizsgálat, gyúrás próba).</w:t>
            </w:r>
          </w:p>
        </w:tc>
        <w:tc>
          <w:tcPr>
            <w:tcW w:w="839" w:type="dxa"/>
          </w:tcPr>
          <w:p w:rsidR="004A63A1" w:rsidRPr="00AA2B5E" w:rsidRDefault="004A63A1" w:rsidP="004A63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63A1" w:rsidRPr="00AA2B5E" w:rsidRDefault="004A63A1" w:rsidP="004A63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A63A1" w:rsidRPr="00AA2B5E" w:rsidRDefault="004A63A1" w:rsidP="004A63A1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265E07">
        <w:trPr>
          <w:trHeight w:val="771"/>
        </w:trPr>
        <w:tc>
          <w:tcPr>
            <w:tcW w:w="654" w:type="dxa"/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Pr="007B1D42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E964FB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2A6568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talajfeltárási eljárások: felderítés célja, közvetlen és közvetett feltárási módok.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Talajminták: zavart víztartalmi, zavartalan minta és kezelése.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Kutató fúrások: célja, rendeltetés szerinti felosztása, talaj és fúrófejek kapcsolata.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felszín közeli talajokra talajmechanikai vizsgálatok: kutatógödör kialakítás célja, módja. Talajszelvény készítése: szín, nedvesség, szerkezet, összetétel, szerves anyag tartalom, tömődöttség, karbonát tartalom meghatározása.</w:t>
            </w:r>
          </w:p>
          <w:p w:rsidR="00BE5F48" w:rsidRPr="00BE5F48" w:rsidRDefault="00BE5F4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Helyszínen végezhető talajmechanikai vizsgálatok: száraz és nedves, fizikai és szilárdsági próbák, szemcsés és kötött talajokra (szemcse mérete, alakja, talaj tapintása, színe, szaga, rög törése, rög vízben áztatása, vágás felülete, rázó vizsgálat, gyúrás próba).</w:t>
            </w:r>
          </w:p>
        </w:tc>
        <w:tc>
          <w:tcPr>
            <w:tcW w:w="839" w:type="dxa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Pr="007B1D42" w:rsidRDefault="00BE5F48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BE5F48" w:rsidRPr="00BD263B" w:rsidRDefault="00BE5F48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Talajok fizikai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E5F48" w:rsidTr="00265E07">
        <w:trPr>
          <w:trHeight w:val="1002"/>
        </w:trPr>
        <w:tc>
          <w:tcPr>
            <w:tcW w:w="654" w:type="dxa"/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5F48" w:rsidRPr="00E60B8B" w:rsidRDefault="00BE5F4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5F4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BE5F48" w:rsidRPr="00BE5F48" w:rsidRDefault="00BE5F4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Talajalkotók arányainak értelmezése, meghatározása.</w:t>
            </w:r>
          </w:p>
          <w:p w:rsidR="00212AE0" w:rsidRDefault="00BE5F4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Sűrű</w:t>
            </w:r>
            <w:r w:rsidR="00212AE0">
              <w:rPr>
                <w:sz w:val="20"/>
                <w:szCs w:val="20"/>
              </w:rPr>
              <w:t>ség fogalmak és meghatározásuk</w:t>
            </w:r>
            <w:r w:rsidR="00825163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Tömeg mérése: tömör és hézagos, illetve porózus fogalmak megkülönböztetése. A mérés eszközei, mért és számított eredményei. Kohéziós talajok és kohézió nélküli talajok száraz és nedves fázisos összetételének jellemzői. Piknométeres sűrűségmérési eljárás. Sűrűséget befolyásoló tényezők, hazai talajok tájékoztató sűrűségértékei.</w:t>
            </w:r>
          </w:p>
          <w:p w:rsidR="00212AE0" w:rsidRDefault="00212AE0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Szemeloszlás vizsgálat</w:t>
            </w:r>
            <w:r w:rsidR="00825163">
              <w:rPr>
                <w:sz w:val="20"/>
                <w:szCs w:val="20"/>
              </w:rPr>
              <w:t>.</w:t>
            </w:r>
          </w:p>
          <w:p w:rsidR="00212AE0" w:rsidRDefault="00212AE0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Konzisztencia vizsgálatok</w:t>
            </w:r>
            <w:r w:rsidR="00825163">
              <w:rPr>
                <w:sz w:val="20"/>
                <w:szCs w:val="20"/>
              </w:rPr>
              <w:t>.</w:t>
            </w:r>
          </w:p>
          <w:p w:rsidR="00212AE0" w:rsidRDefault="00BE5F4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Plasztikus határ vizsgálata, eszközei, jegyzőkönyvezése, mért és számított adatok kezelése, értelmezése. Foly</w:t>
            </w:r>
            <w:r w:rsidR="00212AE0">
              <w:rPr>
                <w:sz w:val="20"/>
                <w:szCs w:val="20"/>
              </w:rPr>
              <w:t>ási határ vizsgálata, eszközei</w:t>
            </w:r>
            <w:r w:rsidR="00825163">
              <w:rPr>
                <w:sz w:val="20"/>
                <w:szCs w:val="20"/>
              </w:rPr>
              <w:t>.</w:t>
            </w:r>
            <w:r w:rsidR="00212AE0">
              <w:rPr>
                <w:sz w:val="20"/>
                <w:szCs w:val="20"/>
              </w:rPr>
              <w:t xml:space="preserve"> </w:t>
            </w:r>
            <w:r w:rsidRPr="00BE5F48">
              <w:rPr>
                <w:sz w:val="20"/>
                <w:szCs w:val="20"/>
              </w:rPr>
              <w:t>Nedvességtartalom meghatározás, a talaj természetes állapotának értelmezése</w:t>
            </w:r>
            <w:r w:rsidR="00825163">
              <w:rPr>
                <w:sz w:val="20"/>
                <w:szCs w:val="20"/>
              </w:rPr>
              <w:t>.</w:t>
            </w:r>
          </w:p>
          <w:p w:rsidR="00BE5F48" w:rsidRPr="00BE5F48" w:rsidRDefault="00BE5F4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Agyag-iszap tartalom meghatározása, iszaptartalom vizsgálat célja.</w:t>
            </w:r>
          </w:p>
          <w:p w:rsidR="00BE5F48" w:rsidRPr="00566D50" w:rsidRDefault="00BE5F48" w:rsidP="00A94027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Talajok osztályozása, talajok megnevezése.</w:t>
            </w:r>
          </w:p>
        </w:tc>
        <w:tc>
          <w:tcPr>
            <w:tcW w:w="839" w:type="dxa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E5F48" w:rsidRPr="00AA2B5E" w:rsidRDefault="00BE5F4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E18" w:rsidTr="00265E07">
        <w:trPr>
          <w:trHeight w:val="1002"/>
        </w:trPr>
        <w:tc>
          <w:tcPr>
            <w:tcW w:w="654" w:type="dxa"/>
            <w:vAlign w:val="center"/>
          </w:tcPr>
          <w:p w:rsidR="00F73E18" w:rsidRPr="00E60B8B" w:rsidRDefault="00F73E1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3E18" w:rsidRPr="00E60B8B" w:rsidRDefault="00F73E1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3E1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F73E18" w:rsidRPr="00BE5F4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Talajalkotók arányainak értelmezése, meghatározása.</w:t>
            </w:r>
          </w:p>
          <w:p w:rsidR="00F73E1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Sűrű</w:t>
            </w:r>
            <w:r>
              <w:rPr>
                <w:sz w:val="20"/>
                <w:szCs w:val="20"/>
              </w:rPr>
              <w:t>ség fogalmak és meghatározásuk</w:t>
            </w:r>
            <w:r w:rsidR="00825163">
              <w:rPr>
                <w:sz w:val="20"/>
                <w:szCs w:val="20"/>
              </w:rPr>
              <w:t>.</w:t>
            </w:r>
          </w:p>
          <w:p w:rsidR="00F73E18" w:rsidRPr="00BE5F4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Tömeg mérése: tömör és hézagos, illetve porózus fogalmak megkülönböztetése. A mérés eszközei, mért és számított eredményei. Kohéziós talajok és kohézió nélküli talajok száraz és nedves fázisos összetételének jellemzői. Piknométeres sűrűségmérési eljárás. Sűrűséget befolyásoló tényezők, hazai talajok tájékoztató sűrűségértékei.</w:t>
            </w:r>
          </w:p>
          <w:p w:rsidR="00F73E1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Szemeloszlás vizsgálat</w:t>
            </w:r>
            <w:r w:rsidR="00825163">
              <w:rPr>
                <w:sz w:val="20"/>
                <w:szCs w:val="20"/>
              </w:rPr>
              <w:t>.</w:t>
            </w:r>
          </w:p>
          <w:p w:rsidR="00F73E1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Konzisztencia vizsgálatok</w:t>
            </w:r>
            <w:r w:rsidR="00825163">
              <w:rPr>
                <w:sz w:val="20"/>
                <w:szCs w:val="20"/>
              </w:rPr>
              <w:t>.</w:t>
            </w:r>
          </w:p>
          <w:p w:rsidR="00F73E1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Plasztikus határ vizsgálata, eszközei, jegyzőkönyvezése, mért és számított adatok kezelése, értelmezése. Foly</w:t>
            </w:r>
            <w:r>
              <w:rPr>
                <w:sz w:val="20"/>
                <w:szCs w:val="20"/>
              </w:rPr>
              <w:t>ási határ vizsgálata, eszközei</w:t>
            </w:r>
            <w:r w:rsidR="0082516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E5F48">
              <w:rPr>
                <w:sz w:val="20"/>
                <w:szCs w:val="20"/>
              </w:rPr>
              <w:t>Nedvességtartalom meghatározás, a talaj természetes állapotának értelmezése</w:t>
            </w:r>
            <w:r w:rsidR="00825163">
              <w:rPr>
                <w:sz w:val="20"/>
                <w:szCs w:val="20"/>
              </w:rPr>
              <w:t>.</w:t>
            </w:r>
          </w:p>
          <w:p w:rsidR="00F73E18" w:rsidRPr="00BE5F48" w:rsidRDefault="00F73E1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Agyag-iszap tartalom meghatározása, iszaptartalom vizsgálat célja.</w:t>
            </w:r>
          </w:p>
          <w:p w:rsidR="00F73E18" w:rsidRPr="00566D50" w:rsidRDefault="00F73E18" w:rsidP="00A94027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Talajok osztályozása, talajok megnevezése.</w:t>
            </w:r>
          </w:p>
        </w:tc>
        <w:tc>
          <w:tcPr>
            <w:tcW w:w="839" w:type="dxa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E18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73E18" w:rsidRPr="00E60B8B" w:rsidRDefault="00F73E1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3E18" w:rsidRPr="007B1D42" w:rsidRDefault="00F73E18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F73E18" w:rsidRPr="00BD263B" w:rsidRDefault="00F73E18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Vízmozgások a talajban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F73E18" w:rsidTr="00265E07">
        <w:trPr>
          <w:trHeight w:val="974"/>
        </w:trPr>
        <w:tc>
          <w:tcPr>
            <w:tcW w:w="654" w:type="dxa"/>
            <w:vAlign w:val="center"/>
          </w:tcPr>
          <w:p w:rsidR="00F73E18" w:rsidRPr="00E60B8B" w:rsidRDefault="00F73E1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73E18" w:rsidRPr="00E60B8B" w:rsidRDefault="00F73E18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73E18" w:rsidRPr="007B1D42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F73E18" w:rsidRDefault="00F73E1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Gra</w:t>
            </w:r>
            <w:r>
              <w:rPr>
                <w:sz w:val="20"/>
                <w:szCs w:val="20"/>
              </w:rPr>
              <w:t>vitációs vízmozgás vizsgálata</w:t>
            </w:r>
            <w:r w:rsidR="00825163">
              <w:rPr>
                <w:sz w:val="20"/>
                <w:szCs w:val="20"/>
              </w:rPr>
              <w:t>.</w:t>
            </w:r>
          </w:p>
          <w:p w:rsidR="00F73E18" w:rsidRPr="00BE5F48" w:rsidRDefault="00F73E1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A vizsgálat eszközei, feltételei, végrehajtása, jegyzőkönyvezése, mért adatok és számított eredmények értékelése.</w:t>
            </w:r>
          </w:p>
          <w:p w:rsidR="00F73E18" w:rsidRPr="00566D50" w:rsidRDefault="00F73E1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5F48">
              <w:rPr>
                <w:sz w:val="20"/>
                <w:szCs w:val="20"/>
              </w:rPr>
              <w:t>Kapilláris vízmozgás vizsgálata: kapillaritás és szemszerkezet összefüggése. A vizsgálat eszközei, feltételei, végrehajtása, jegyzőkönyvezése, az észlelt adatok feldolgozása, értékelése.</w:t>
            </w:r>
          </w:p>
        </w:tc>
        <w:tc>
          <w:tcPr>
            <w:tcW w:w="839" w:type="dxa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73E18" w:rsidRPr="00AA2B5E" w:rsidRDefault="00F73E18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Talajok szilárdsági vizsgálatai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97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212AE0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2AE0"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F652F" w:rsidRPr="00212AE0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2AE0">
              <w:rPr>
                <w:sz w:val="20"/>
                <w:szCs w:val="20"/>
              </w:rPr>
              <w:t>Szilárdsági vizsgálatok végrehajtása és/vagy szilárdsági vizsgálatok jegyzőkönyveinek feldolgozása, mért adatok kezelése, kapott eredmények értelmezése.</w:t>
            </w:r>
          </w:p>
          <w:p w:rsidR="000F652F" w:rsidRPr="00212AE0" w:rsidRDefault="00825163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Összenyomódás.</w:t>
            </w:r>
          </w:p>
          <w:p w:rsidR="000F652F" w:rsidRPr="00212AE0" w:rsidRDefault="00825163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Nyírásvizsgálat.</w:t>
            </w:r>
          </w:p>
          <w:p w:rsidR="000F652F" w:rsidRPr="00212AE0" w:rsidRDefault="000F652F" w:rsidP="00A94027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12AE0">
              <w:rPr>
                <w:sz w:val="20"/>
                <w:szCs w:val="20"/>
              </w:rPr>
              <w:t>Háromtengelyű nyomóvizsgálat</w:t>
            </w:r>
            <w:r w:rsidR="00825163">
              <w:rPr>
                <w:sz w:val="20"/>
                <w:szCs w:val="20"/>
              </w:rPr>
              <w:t xml:space="preserve"> </w:t>
            </w:r>
            <w:r w:rsidRPr="00212AE0">
              <w:rPr>
                <w:sz w:val="20"/>
                <w:szCs w:val="20"/>
              </w:rPr>
              <w:t xml:space="preserve">végrehajtásának elve, a nyomóberendezés használatának feltétele. 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Talajok tömörsége és teh</w:t>
            </w:r>
            <w:r w:rsidRPr="00BD263B">
              <w:rPr>
                <w:rFonts w:eastAsia="Times New Roman"/>
                <w:sz w:val="20"/>
                <w:szCs w:val="20"/>
              </w:rPr>
              <w:t>erbírása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4A63A1" w:rsidTr="004A63A1">
        <w:trPr>
          <w:trHeight w:val="974"/>
        </w:trPr>
        <w:tc>
          <w:tcPr>
            <w:tcW w:w="654" w:type="dxa"/>
            <w:vAlign w:val="center"/>
          </w:tcPr>
          <w:p w:rsidR="004A63A1" w:rsidRPr="00E60B8B" w:rsidRDefault="004A63A1" w:rsidP="004A6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A63A1" w:rsidRPr="00E60B8B" w:rsidRDefault="004A63A1" w:rsidP="004A63A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A63A1" w:rsidRPr="007B1D42" w:rsidRDefault="004A63A1" w:rsidP="004A63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4A63A1" w:rsidRPr="00FB566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 xml:space="preserve">Talajok tömörségének </w:t>
            </w:r>
            <w:r w:rsidR="00825163">
              <w:rPr>
                <w:sz w:val="20"/>
                <w:szCs w:val="20"/>
              </w:rPr>
              <w:t>vizsgálata Proctor-készülékkel.</w:t>
            </w:r>
          </w:p>
          <w:p w:rsidR="004A63A1" w:rsidRPr="00FB566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 xml:space="preserve">Tárcsás vizsgálat végrehajtásának elve, a tárcsás nyomóberendezés használatának feltétele. </w:t>
            </w:r>
          </w:p>
          <w:p w:rsidR="004A63A1" w:rsidRPr="00FB5668" w:rsidRDefault="004A63A1" w:rsidP="004A63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CBR vizsgálat végrehajtásának elve, a bere</w:t>
            </w:r>
            <w:r w:rsidR="00825163">
              <w:rPr>
                <w:sz w:val="20"/>
                <w:szCs w:val="20"/>
              </w:rPr>
              <w:t>ndezés használatának feltétele.</w:t>
            </w:r>
          </w:p>
        </w:tc>
        <w:tc>
          <w:tcPr>
            <w:tcW w:w="839" w:type="dxa"/>
          </w:tcPr>
          <w:p w:rsidR="004A63A1" w:rsidRPr="00AA2B5E" w:rsidRDefault="004A63A1" w:rsidP="004A63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63A1" w:rsidRPr="00AA2B5E" w:rsidRDefault="004A63A1" w:rsidP="004A63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A63A1" w:rsidRPr="00AA2B5E" w:rsidRDefault="004A63A1" w:rsidP="004A63A1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97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 xml:space="preserve">Talajok tömörségének </w:t>
            </w:r>
            <w:r w:rsidR="00825163">
              <w:rPr>
                <w:sz w:val="20"/>
                <w:szCs w:val="20"/>
              </w:rPr>
              <w:t>vizsgálata Proctor-készülékkel.</w:t>
            </w:r>
          </w:p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 xml:space="preserve">Tárcsás vizsgálat végrehajtásának elve, a tárcsás nyomóberendezés használatának feltétele. </w:t>
            </w:r>
          </w:p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CBR vizsgálat végrehajtásának elve, a berendezés használatának feltétele.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Eredmények feldolgozása és értékelése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7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Közreműködik talajvizsgálati jelentés készítésében, értékelésében.</w:t>
            </w:r>
          </w:p>
          <w:p w:rsidR="000F652F" w:rsidRPr="00566D50" w:rsidRDefault="000F652F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Alapozási javaslatot tesz, vagy megállapítást összegez kiindulási adatok, helyszín leírása, talajfeltárás módja, talajrétegződés leírása, talajfizikai jellemzők, talajviszonyok és hidrológiai adatok, szilárdsági jellemzők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7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Közreműködik talajvizsgálati jelentés készítésében, értékelésében.</w:t>
            </w:r>
          </w:p>
          <w:p w:rsidR="000F652F" w:rsidRPr="00566D50" w:rsidRDefault="000F652F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Alapozási javaslatot tesz, vagy megállapítást összegez kiindulási adatok, helyszín leírása, talajfeltárás módja, talajrétegződés leírása, talajfizikai jellemzők, talajviszonyok és hidrológiai adatok, szilárdsági jellemzők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RPr="00566D50" w:rsidTr="00BE5F4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D50">
              <w:rPr>
                <w:sz w:val="24"/>
                <w:szCs w:val="24"/>
              </w:rPr>
              <w:t>144</w:t>
            </w:r>
          </w:p>
        </w:tc>
        <w:tc>
          <w:tcPr>
            <w:tcW w:w="4684" w:type="dxa"/>
            <w:vAlign w:val="center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66D50">
              <w:rPr>
                <w:rFonts w:eastAsia="Times New Roman"/>
                <w:bCs/>
                <w:sz w:val="24"/>
                <w:szCs w:val="24"/>
              </w:rPr>
              <w:t>Közlekedésépítés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Hagyományos kőburkolatok és kis teherbírású betonburkolatok építése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E964FB" w:rsidRDefault="00825163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oktatás.</w:t>
            </w:r>
          </w:p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Egyenesben építendő út helyének kitűzése. Úttükör készítése 3-5 négyzetméter felületen, 20-40 centiméter mélységben.</w:t>
            </w:r>
          </w:p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Ágyazat készítése (homok, homokos kavics) a fenti úttükörben 10 centiméter vastagságban.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Egyenesben építendő út helyének kitűzése. Úttükör készítése 3-5 négyzetméter felületen, 20-40 centiméter mélységben.</w:t>
            </w:r>
          </w:p>
          <w:p w:rsidR="000F652F" w:rsidRPr="00FB5668" w:rsidRDefault="000F652F" w:rsidP="00A94027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Ágyazat készítése (homok, homokos kavics) a fenti úttükörben 10 centiméter vastagságban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3E6F2A">
        <w:trPr>
          <w:trHeight w:val="907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kiskockakő burkolat lerakása az ágyazatra, sablonnal (a sablon helyben készül fából), a hézagok kitöltése homokkal, a végleges felület kialakítása sepréssel.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nagykockakő burkolat lerakása kötésben, a hézagok kitöltése homokkal, a végleges felület kialakítása sepréssel.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Úttükör és ágyazat kitűzése és készítése egyenesben 3-5 méter hosszban 50-80 centiméter szélességben, 20-30 centiméter mélységben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ind w:left="0" w:hanging="1134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Úttükör és ágyazat kitűzése és készítése egyenesben 3-5 méter hosszban 50-80 centiméter szélességben, 20-30 centiméter mélységben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Előre gyártott betonlapokból gyalogjárda készítése az ágyazatba, hézagokkal. A hézagok kitöltése homokkal, majd sepréssel a végleges felület kialakítása.</w:t>
            </w:r>
          </w:p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Az előre gyártott betonlapok előre gyártása a gyakorlat keretén belül is történhet.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Egyenes és íves kialakítású szegély helyének kitűzése, majd a földmunka és az ágyazat elkészítése (homok vagy homokos kavics) 4-6 méter hosszúságban.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szegélykő rakása az ágyazatba, a hézagok kitöltése homokkal, majd a végleges felület kialakítása sepréssel</w:t>
            </w:r>
            <w:r w:rsidR="00566D5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FB5668" w:rsidRDefault="004A63A1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FB5668" w:rsidRDefault="000F652F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Hagyományos szegélykő rakása az ágyazatba, a hézagok kitöltése homokkal, majd a végleges felület kialakítása sepréssel</w:t>
            </w:r>
            <w:r w:rsidR="00566D5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0F652F" w:rsidRPr="00BD263B" w:rsidRDefault="001622D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Ács-</w:t>
            </w:r>
            <w:r w:rsidR="000F652F" w:rsidRPr="00BD263B">
              <w:rPr>
                <w:rFonts w:eastAsia="Times New Roman"/>
                <w:sz w:val="20"/>
                <w:szCs w:val="20"/>
              </w:rPr>
              <w:t>állványozó (fa) munkák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E964FB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25163">
              <w:rPr>
                <w:sz w:val="20"/>
                <w:szCs w:val="20"/>
              </w:rPr>
              <w:t>.</w:t>
            </w:r>
          </w:p>
          <w:p w:rsidR="000F652F" w:rsidRPr="00FB5668" w:rsidRDefault="00666A20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Famegmunkálás és összeállítás: fűrészelés, gyalulás, ragasztás, szegezés, csavarozás, ácskapcsok alkalmazása, fakötések készítése.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A94027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Famegmunkálás és összeállítás: fűrészelés, gyalulás, ragasztás, szegezés, csavarozás, ácskapcsok alkalmazása, fakötések készítése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3E6F2A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Zsaluzatok készítése fából: síkfelületek készítése, síkfelületek derékszögű kapcsolása (esetenként vasszerelvények alkalmazásával), kaloda készítése.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3E6F2A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Beton vagy vasbeton pillér zsaluzatának összeállítása (négyszög és kör keresztmetszettel).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666A20" w:rsidP="00A94027">
            <w:pPr>
              <w:spacing w:line="276" w:lineRule="auto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Vasbeton lemez zsaluzatának elkészítése.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66A20" w:rsidRPr="00FB5668" w:rsidRDefault="00666A20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Gerenda zsaluzatának összeállítása (négyszög keresztmetszetű gerenda).</w:t>
            </w:r>
          </w:p>
          <w:p w:rsidR="000F652F" w:rsidRPr="00FB5668" w:rsidRDefault="00666A20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Zsaluzat szétbontása („a beton megszilárdulása után”).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FB566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Állványok készítése: munkaállvány építése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FB566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Vasúti/közúti ideiglenes híd gyalogjárójának építése fából (hossztartók, járófelület, lábdeszka, korlát, korláttámasztó)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FB5668" w:rsidRDefault="00FB5668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 főtartós ideiglenes közúti híd építése: a fa főtartók előkészítése, a távolságtartó keményfa betétek levágása, megmunkálása, a főtartó összeállítása állványcsavarokkal vagy kalodákkal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FB5668" w:rsidRDefault="00FB5668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Fa főtartós ideiglenes közúti híd építése: a fa főtartók előkészítése, a távolságtartó keményfa betétek levágása, megmunkálása, a főtartó összeállítása állványcsavarokkal vagy kalodákkal</w:t>
            </w:r>
            <w:r w:rsidR="0082516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RPr="00566D50" w:rsidTr="00BE5F48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D50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0F652F" w:rsidRPr="00566D50" w:rsidRDefault="001622DF" w:rsidP="00A94027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Geodézia</w:t>
            </w:r>
            <w:r w:rsidR="000F652F" w:rsidRPr="00566D50">
              <w:rPr>
                <w:rFonts w:eastAsia="Times New Roman"/>
                <w:bCs/>
                <w:sz w:val="24"/>
                <w:szCs w:val="24"/>
              </w:rPr>
              <w:t xml:space="preserve">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566D50" w:rsidRDefault="000F652F" w:rsidP="00A940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0F652F" w:rsidRPr="00BD263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263B">
              <w:rPr>
                <w:rFonts w:eastAsia="Times New Roman"/>
                <w:sz w:val="20"/>
                <w:szCs w:val="20"/>
              </w:rPr>
              <w:t>Vízszintes mérés 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CF1A28" w:rsidRDefault="00CF1A2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25163">
              <w:rPr>
                <w:sz w:val="20"/>
                <w:szCs w:val="20"/>
              </w:rPr>
              <w:t>.</w:t>
            </w:r>
          </w:p>
          <w:p w:rsidR="00FB5668" w:rsidRPr="00E964FB" w:rsidRDefault="00FB566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Mértékegységek, mértékegységek átváltása.</w:t>
            </w:r>
          </w:p>
          <w:p w:rsidR="00FB5668" w:rsidRPr="00E964FB" w:rsidRDefault="00FB566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 xml:space="preserve">A hosszúság mértékegységei és azok átváltása: a </w:t>
            </w:r>
            <w:r w:rsidRPr="00E964FB">
              <w:rPr>
                <w:sz w:val="20"/>
                <w:szCs w:val="20"/>
              </w:rPr>
              <w:lastRenderedPageBreak/>
              <w:t>szabványmértékegység (1 méter) és a közelmúltban használt mértékegység (1 öl) alapján.</w:t>
            </w:r>
          </w:p>
          <w:p w:rsidR="000F652F" w:rsidRPr="00E964FB" w:rsidRDefault="00FB5668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terület mértékegységei és azok átváltása: a szabványmértékegység (1 négyzetméter) és a közelmúltban használt mértékegység (1 □-öl)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szög mértékegységei és azok átváltása: régi fokrendszer, új fokrendszer, radián.</w:t>
            </w:r>
          </w:p>
          <w:p w:rsidR="00BE51C7" w:rsidRPr="00E964FB" w:rsidRDefault="00BE51C7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Távolságmérés: mérőszalaggal vízszintes terepen, mérőszalaggal ferde terepen (redukálva), ferde terepen libellás mérőléccel, optikai távmérővel, elektronikus távmérővel</w:t>
            </w:r>
            <w:r w:rsidR="00825163">
              <w:rPr>
                <w:sz w:val="20"/>
                <w:szCs w:val="20"/>
              </w:rPr>
              <w:t>.</w:t>
            </w:r>
          </w:p>
          <w:p w:rsidR="00BE51C7" w:rsidRPr="00E964FB" w:rsidRDefault="00BE51C7" w:rsidP="00A94027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Kettős szögprizmával végzendő műveletek: egyenesbe állás, derékszög kitűzés, talppont keresés.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E51C7" w:rsidRPr="00E964FB" w:rsidRDefault="00BE51C7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Párhuzamos egyenesek kitűzése: szögprizmával, szögprizmával és mérőszalaggal.</w:t>
            </w:r>
          </w:p>
          <w:p w:rsidR="00BE51C7" w:rsidRPr="00E964FB" w:rsidRDefault="00BE51C7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Pontraállás teodolittal, álló tengely függőlegessé tétele.</w:t>
            </w:r>
          </w:p>
          <w:p w:rsidR="000F652F" w:rsidRPr="00E964FB" w:rsidRDefault="00BE51C7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Leolvasóberendezések: leolvasás.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4" w:type="dxa"/>
            <w:vAlign w:val="center"/>
          </w:tcPr>
          <w:p w:rsidR="000F652F" w:rsidRPr="00E964F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4FB">
              <w:rPr>
                <w:rFonts w:eastAsia="Times New Roman"/>
                <w:sz w:val="20"/>
                <w:szCs w:val="20"/>
              </w:rPr>
              <w:t>Vízszintes mérés II.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CF1A28" w:rsidRDefault="00CF1A28" w:rsidP="00A94027">
            <w:pPr>
              <w:spacing w:line="276" w:lineRule="auto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25163">
              <w:rPr>
                <w:sz w:val="20"/>
                <w:szCs w:val="20"/>
              </w:rPr>
              <w:t>.</w:t>
            </w:r>
          </w:p>
          <w:p w:rsidR="000F652F" w:rsidRPr="00E964FB" w:rsidRDefault="00BE51C7" w:rsidP="00A94027">
            <w:pPr>
              <w:spacing w:line="276" w:lineRule="auto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Vízszintes szögmérés és iránymérés.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BE51C7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Szögmérés végrehajtása: pontraállás teodolittal, álló tengely függőlegessé tétele, irányzások, leolvasások, jegyzőkönyv kitöltése, vízszintes szög számítása.</w:t>
            </w:r>
          </w:p>
          <w:p w:rsidR="000F652F" w:rsidRPr="00E964FB" w:rsidRDefault="00BE51C7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Iránymérés végrehajtása: pontraállás teodolittal, álló tengely függőlegessé tétele, irányzások, leolvasások, jegyzőkönyv kitöltése, irányértékek számítása.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F652F" w:rsidRPr="00E964FB" w:rsidRDefault="00BE51C7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Közvetett távolságmérési feladatok: teodolittal és/vagy mérőszalaggal és/vagy szögprizmával (egyik végpont hozzáférhetetlen és/vagy látási akadály és/vagy mérési akadály).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0F652F" w:rsidRPr="00E964F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4FB">
              <w:rPr>
                <w:rFonts w:eastAsia="Times New Roman"/>
                <w:sz w:val="20"/>
                <w:szCs w:val="20"/>
              </w:rPr>
              <w:t>Magasságmérés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1622D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CF1A28" w:rsidRDefault="00CF1A2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25163">
              <w:rPr>
                <w:sz w:val="20"/>
                <w:szCs w:val="20"/>
              </w:rPr>
              <w:t>.</w:t>
            </w:r>
          </w:p>
          <w:p w:rsidR="00BE51C7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Szintezés.</w:t>
            </w:r>
          </w:p>
          <w:p w:rsidR="00BE51C7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Műszer felállítása, álló tengely függőlegessé tétele.</w:t>
            </w:r>
          </w:p>
          <w:p w:rsidR="00BE51C7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Vonalszintezés: végrehajtása (leolvasások mindig vízszintes irányvonallal, átállásokkal), jegyzőkönyv kitöltése, magasságkülönbség számítása, esetenként abszolút magasság (a Balti- vagy Adriai-tengerre vonatkoztatva) meghatározása.</w:t>
            </w:r>
          </w:p>
          <w:p w:rsidR="00BE51C7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Területszintezés: műszer felállítása, álló tengely függőlegessé tétele, a felmérendő terepen a részletpontok kijelölése (vázlatkészítéssel), a területszintezés végrehajtása (mindig vízszintes irányvonallal, esetleges átállással), jegyzőkönyv kitöltése.</w:t>
            </w:r>
          </w:p>
          <w:p w:rsidR="000F652F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jegyzőkönyv alapján a pontok abszolút magasságának számítása és a kapott adatok rajzi feldolgozása (a vázlat alapján).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Hossz- és keresztszelvény szintezés: a felmérendő terepen a szelvényezés végrehajtása vagy annak ellenőrzése és a részletpontok kijelölése (vázlatkészítés).</w:t>
            </w:r>
          </w:p>
          <w:p w:rsidR="000F652F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Műszer felállítása, állótengely függőlegessé tétele, a hossz- és keresztszelvény szintezés végrehajtása (leolvasások mindig vízszintes irányvonallal, átállásokkal, jegyzőkönyv kitöltése).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51C7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 jegyzőkönyv alapján a pontok abszolút magasságának számítása és a kapott adatok rajzi feldolgozása (a vázlat alapján).</w:t>
            </w:r>
          </w:p>
          <w:p w:rsidR="000F652F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Trigonometriai magasságmérés: magassági- és zenitszög mérése (pontraállás, álló tengely függőlegessé tétele, leolvasások, jegyzőkönyv kitöltése). Magassági- és zenitszög számítása.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Adott pont magasságának meghatározása teodolittal és mérőszalaggal, vagy libellás mérőműszerrel. Épületmagasság meghatározása: egy pontból vagy két pontból alapvonalról (teodolittal, mérőszalaggal, szintezőléccel).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3C7C" w:rsidTr="002E1F6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53C7C" w:rsidRPr="00E60B8B" w:rsidRDefault="00B53C7C" w:rsidP="002E1F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53C7C" w:rsidRPr="00E60B8B" w:rsidRDefault="00B53C7C" w:rsidP="002E1F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53C7C" w:rsidRDefault="00B53C7C" w:rsidP="002E1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53C7C" w:rsidRPr="00E964FB" w:rsidRDefault="00B53C7C" w:rsidP="002E1F62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Magasságmérés tahiméterrel.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53C7C" w:rsidRPr="00AA2B5E" w:rsidRDefault="00B53C7C" w:rsidP="002E1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53C7C" w:rsidRPr="00AA2B5E" w:rsidRDefault="00B53C7C" w:rsidP="002E1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53C7C" w:rsidRPr="00AA2B5E" w:rsidRDefault="00B53C7C" w:rsidP="002E1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B53C7C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F652F" w:rsidRPr="00E964FB" w:rsidRDefault="00BE51C7" w:rsidP="00A9402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Magasságmérés tahiméterrel.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7B1D42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0F652F" w:rsidRPr="00E964FB" w:rsidRDefault="000F652F" w:rsidP="00A9402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964FB">
              <w:rPr>
                <w:rFonts w:eastAsia="Times New Roman"/>
                <w:sz w:val="20"/>
                <w:szCs w:val="20"/>
              </w:rPr>
              <w:t>Körívek kitűzése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B53C7C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CF1A28" w:rsidRDefault="00CF1A2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47BDB">
              <w:rPr>
                <w:sz w:val="20"/>
                <w:szCs w:val="20"/>
              </w:rPr>
              <w:t>.</w:t>
            </w:r>
          </w:p>
          <w:p w:rsidR="000F652F" w:rsidRPr="00E964FB" w:rsidRDefault="001C6DDE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 nélküli körívek középponti szögének meghatározása: hozzáférhető sarokpont esetén (teodolittal, kettős szögprizmával, mérőszalaggal), hozzáférhetetlen sarokpont esetén (segédpontokkal, teodolittal, sokszögeléssel teodolittal)</w:t>
            </w:r>
            <w:r w:rsidR="00847BD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C6DDE" w:rsidRPr="00E964FB" w:rsidRDefault="001C6DDE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 nélküli körívek főpontjainak kitűzése: hozzáférhető sarokpont esetén (teodolittal, szögprizmával, mérőszalaggal), hozzáférhetetlen sarokpont esetén (teodolittal és mérőszalaggal, szögprizmával)</w:t>
            </w:r>
            <w:r w:rsidR="00847BDB">
              <w:rPr>
                <w:sz w:val="20"/>
                <w:szCs w:val="20"/>
              </w:rPr>
              <w:t>.</w:t>
            </w:r>
          </w:p>
          <w:p w:rsidR="000F652F" w:rsidRPr="00E964FB" w:rsidRDefault="001C6DDE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 nélküli körívek részletpontjainak kitűzése: hozzáférhető és hozzáférhetetlen sarokpont esetén (egyenlő abszcisszákkal, egyenlő ívhosszakkal; érintőről, húrról; derékszögű koordinátákkal, kerületi szögekkel; teodolittal, kettős szögprizmával, mérőszalaggal)</w:t>
            </w:r>
            <w:r w:rsidR="00847BD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E964FB" w:rsidRDefault="001C6DDE" w:rsidP="00847BD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íves körív főpontjainak kitűzése (sarokpontról, érintőről</w:t>
            </w:r>
            <w:r w:rsidR="00847BDB">
              <w:rPr>
                <w:sz w:val="20"/>
                <w:szCs w:val="20"/>
              </w:rPr>
              <w:t>,</w:t>
            </w:r>
            <w:r w:rsidRPr="00E964FB">
              <w:rPr>
                <w:sz w:val="20"/>
                <w:szCs w:val="20"/>
              </w:rPr>
              <w:t xml:space="preserve"> teodolittal, kettős szögprizmával, mérőszalaggal)</w:t>
            </w:r>
            <w:r w:rsidR="00847BD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E964FB" w:rsidRDefault="001C6DDE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Átmeneti íves körív részletpontjainak kitűzése: az átmeneti ív részletpontjainak kitűzése érintőről (teodolittal, kettős szögprizmával, mérőszalaggal)</w:t>
            </w:r>
            <w:r w:rsidR="00847BD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1622DF" w:rsidTr="002E1F6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622DF" w:rsidRPr="00E60B8B" w:rsidRDefault="001622DF" w:rsidP="002E1F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622DF" w:rsidRPr="00E60B8B" w:rsidRDefault="001622DF" w:rsidP="002E1F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622DF" w:rsidRDefault="00B53C7C" w:rsidP="002E1F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1622DF" w:rsidRPr="00E964FB" w:rsidRDefault="001622DF" w:rsidP="002E1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Tiszta körív részletpontjainak kitűz</w:t>
            </w:r>
            <w:r w:rsidR="00847BDB">
              <w:rPr>
                <w:sz w:val="20"/>
                <w:szCs w:val="20"/>
              </w:rPr>
              <w:t>ése érintőről vagy végérintőről.</w:t>
            </w:r>
          </w:p>
          <w:p w:rsidR="001622DF" w:rsidRPr="00E964FB" w:rsidRDefault="001622DF" w:rsidP="002E1F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64FB">
              <w:rPr>
                <w:sz w:val="20"/>
                <w:szCs w:val="20"/>
              </w:rPr>
              <w:t>Inflexiós ívek kitűzése</w:t>
            </w:r>
            <w:r w:rsidR="00847BDB">
              <w:rPr>
                <w:sz w:val="20"/>
                <w:szCs w:val="20"/>
              </w:rPr>
              <w:t>.</w:t>
            </w:r>
          </w:p>
          <w:p w:rsidR="001622DF" w:rsidRPr="001C6DDE" w:rsidRDefault="001622DF" w:rsidP="00847BDB">
            <w:pPr>
              <w:spacing w:line="276" w:lineRule="auto"/>
              <w:jc w:val="both"/>
            </w:pPr>
            <w:r w:rsidRPr="00E964FB">
              <w:rPr>
                <w:sz w:val="20"/>
                <w:szCs w:val="20"/>
              </w:rPr>
              <w:t xml:space="preserve">A kitűzési adatokat kinézhetjük az ún. „Nemesdy-féle” Útívkitűző zsebkönyvből, vagy a „Kerkápoly-féle” Körívkitűző kézikönyvből, de kiszámolhatjuk zsebszámológéppel vagy </w:t>
            </w:r>
            <w:r w:rsidR="00847BDB">
              <w:rPr>
                <w:sz w:val="20"/>
                <w:szCs w:val="20"/>
              </w:rPr>
              <w:t xml:space="preserve">- </w:t>
            </w:r>
            <w:r w:rsidRPr="00E964FB">
              <w:rPr>
                <w:sz w:val="20"/>
                <w:szCs w:val="20"/>
              </w:rPr>
              <w:t>nagyobb volumenű és bonyolult esetekben - számítógéppel is.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622DF" w:rsidRPr="00AA2B5E" w:rsidRDefault="001622DF" w:rsidP="002E1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622DF" w:rsidRPr="00AA2B5E" w:rsidRDefault="001622DF" w:rsidP="002E1F6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622DF" w:rsidRPr="00AA2B5E" w:rsidRDefault="001622DF" w:rsidP="002E1F6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Tr="003E6F2A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F652F" w:rsidRPr="00E60B8B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8D2BF8" w:rsidRDefault="000F652F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8D2BF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84" w:type="dxa"/>
            <w:vAlign w:val="center"/>
          </w:tcPr>
          <w:p w:rsidR="00566D50" w:rsidRDefault="000F652F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0F652F" w:rsidRPr="008D2BF8" w:rsidRDefault="00D55FC6" w:rsidP="00A9402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0F652F" w:rsidRPr="00AA2B5E" w:rsidRDefault="000F652F" w:rsidP="00A94027">
            <w:pPr>
              <w:spacing w:line="276" w:lineRule="auto"/>
              <w:jc w:val="center"/>
              <w:rPr>
                <w:b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F1A28" w:rsidRDefault="00CF1A28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847BDB">
              <w:rPr>
                <w:sz w:val="20"/>
                <w:szCs w:val="20"/>
              </w:rPr>
              <w:t>.</w:t>
            </w:r>
          </w:p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Tájékozódik a munkahely balesetvédelmi előírásairól és azok betartatásáról.</w:t>
            </w:r>
          </w:p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iskolán kívüli helyszínen megismeri a vasút építés illetve fenntartás egy területét. A gyakorlati idő alatt tapasztalatokat szerez a munkahelyen folyó építési illetve fenntartási tevékenységekről és irányítás mellett részt is vesz benne. Feladatait a munkahely jellegének és a tanuló eddig megszerzett képességeinek megfelelően a munkaadó határozza meg.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iskolán kívüli helyszínen megismeri a vasút építés illetve fenntartás egy területét. A gyakorlati idő alatt tapasztalatokat szerez a munkahelyen folyó építési illetve fenntartási tevékenységekről és irányítás mellett részt is vesz benne. Feladatait a munkahely jellegének és a tanuló eddig megszerzett képességeinek megfelelően a munkaadó határozza meg.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iskolán kívüli helyszínen megismeri a vasút építés illetve fenntartás egy területét. A gyakorlati idő alatt tapasztalatokat szerez a munkahelyen folyó építési illetve fenntartási tevékenységekről és irányítás mellett részt is vesz benne. Feladatait a munkahely jellegének és a tanuló eddig megszerzett képességeinek megfelelően a munkaadó határozza meg.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A6568">
        <w:trPr>
          <w:trHeight w:val="501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 xml:space="preserve">A tanuló a munkahelyen levő építési anyagokról, termékekről fontos, a szakmához tartozó információkat szerez be: jellemző tulajdonságok; szállításra, tárolásra </w:t>
            </w:r>
            <w:r w:rsidRPr="00372DEF">
              <w:rPr>
                <w:sz w:val="20"/>
                <w:szCs w:val="20"/>
              </w:rPr>
              <w:lastRenderedPageBreak/>
              <w:t>és beépítésre vonatkozó előírások; teljesítménynyilatkozatok; stb.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97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3E6F2A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2A6568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3E6F2A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2A6568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3E6F2A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2A6568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3E6F2A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2A6568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265E07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2A6568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265E07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Részt vesz a pályafelügyeleti tevékenységben, méréseket végez, kimutatásokat vezet, részt vesz a mérések kiértékelésében</w:t>
            </w:r>
            <w:r w:rsidR="002A6568">
              <w:rPr>
                <w:sz w:val="20"/>
                <w:szCs w:val="20"/>
              </w:rPr>
              <w:t xml:space="preserve"> stb.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F652F" w:rsidRPr="00372DEF" w:rsidTr="00265E07">
        <w:trPr>
          <w:trHeight w:val="794"/>
        </w:trPr>
        <w:tc>
          <w:tcPr>
            <w:tcW w:w="654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F652F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2A6568">
              <w:rPr>
                <w:sz w:val="20"/>
                <w:szCs w:val="20"/>
              </w:rPr>
              <w:t xml:space="preserve"> stb.</w:t>
            </w:r>
            <w:r w:rsidRPr="00372DEF">
              <w:rPr>
                <w:sz w:val="20"/>
                <w:szCs w:val="20"/>
              </w:rPr>
              <w:t>)</w:t>
            </w:r>
            <w:r w:rsidR="00847BDB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F652F" w:rsidRPr="00372DEF" w:rsidRDefault="000F652F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265E07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2A6568">
              <w:rPr>
                <w:sz w:val="20"/>
                <w:szCs w:val="20"/>
              </w:rPr>
              <w:t xml:space="preserve"> stb.</w:t>
            </w:r>
            <w:r w:rsidRPr="00372DEF"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265E07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2A6568">
              <w:rPr>
                <w:sz w:val="20"/>
                <w:szCs w:val="20"/>
              </w:rPr>
              <w:t xml:space="preserve"> stb.</w:t>
            </w:r>
            <w:r w:rsidRPr="00372DEF"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265E07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2A6568">
              <w:rPr>
                <w:sz w:val="20"/>
                <w:szCs w:val="20"/>
              </w:rPr>
              <w:t xml:space="preserve"> stb.</w:t>
            </w:r>
            <w:r w:rsidRPr="00372DEF"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847BDB">
        <w:trPr>
          <w:trHeight w:val="643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2A6568">
            <w:pPr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2A6568">
              <w:rPr>
                <w:sz w:val="20"/>
                <w:szCs w:val="20"/>
              </w:rPr>
              <w:t xml:space="preserve"> stb.</w:t>
            </w:r>
            <w:r w:rsidRPr="00372DEF"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4FB" w:rsidRPr="00372DEF" w:rsidTr="00265E07">
        <w:trPr>
          <w:trHeight w:val="794"/>
        </w:trPr>
        <w:tc>
          <w:tcPr>
            <w:tcW w:w="654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964FB" w:rsidRPr="00372DEF" w:rsidRDefault="00E964FB" w:rsidP="00A9402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2DEF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felügyeleti tevékenységhez szükséges vizsgálati dokumentumok, építési napló</w:t>
            </w:r>
            <w:r w:rsidR="002A6568">
              <w:rPr>
                <w:sz w:val="20"/>
                <w:szCs w:val="20"/>
              </w:rPr>
              <w:t xml:space="preserve"> stb.</w:t>
            </w:r>
            <w:r w:rsidRPr="00372DEF"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E964FB" w:rsidRPr="00372DEF" w:rsidRDefault="00E964FB" w:rsidP="00A940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A94027">
      <w:pPr>
        <w:spacing w:line="276" w:lineRule="auto"/>
        <w:jc w:val="center"/>
        <w:rPr>
          <w:sz w:val="20"/>
          <w:szCs w:val="20"/>
        </w:rPr>
      </w:pPr>
    </w:p>
    <w:sectPr w:rsidR="00AB22E3" w:rsidSect="00566D50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E60" w:rsidRDefault="00D94E60" w:rsidP="00B2485D">
      <w:r>
        <w:separator/>
      </w:r>
    </w:p>
  </w:endnote>
  <w:endnote w:type="continuationSeparator" w:id="1">
    <w:p w:rsidR="00D94E60" w:rsidRDefault="00D94E6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A63A1" w:rsidRDefault="002D64D4">
        <w:pPr>
          <w:pStyle w:val="llb"/>
          <w:jc w:val="center"/>
        </w:pPr>
        <w:fldSimple w:instr="PAGE   \* MERGEFORMAT">
          <w:r w:rsidR="002A6568">
            <w:rPr>
              <w:noProof/>
            </w:rPr>
            <w:t>1</w:t>
          </w:r>
        </w:fldSimple>
      </w:p>
    </w:sdtContent>
  </w:sdt>
  <w:p w:rsidR="004A63A1" w:rsidRDefault="004A63A1" w:rsidP="006C424D">
    <w:pPr>
      <w:pStyle w:val="llb"/>
      <w:jc w:val="center"/>
    </w:pPr>
    <w:r>
      <w:t>5458206.13evf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E60" w:rsidRDefault="00D94E60" w:rsidP="00B2485D">
      <w:r>
        <w:separator/>
      </w:r>
    </w:p>
  </w:footnote>
  <w:footnote w:type="continuationSeparator" w:id="1">
    <w:p w:rsidR="00D94E60" w:rsidRDefault="00D94E6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60BB2"/>
    <w:rsid w:val="00061263"/>
    <w:rsid w:val="0006230B"/>
    <w:rsid w:val="000661C5"/>
    <w:rsid w:val="000737FA"/>
    <w:rsid w:val="00087D8B"/>
    <w:rsid w:val="00090A1B"/>
    <w:rsid w:val="000A46D8"/>
    <w:rsid w:val="000B579E"/>
    <w:rsid w:val="000F652F"/>
    <w:rsid w:val="00101821"/>
    <w:rsid w:val="00104B54"/>
    <w:rsid w:val="00127E47"/>
    <w:rsid w:val="001411B8"/>
    <w:rsid w:val="00150F2E"/>
    <w:rsid w:val="00154906"/>
    <w:rsid w:val="001622DF"/>
    <w:rsid w:val="00164A00"/>
    <w:rsid w:val="00180A6D"/>
    <w:rsid w:val="00183A93"/>
    <w:rsid w:val="001C6DDE"/>
    <w:rsid w:val="00212AE0"/>
    <w:rsid w:val="00264B0B"/>
    <w:rsid w:val="00265E07"/>
    <w:rsid w:val="00294D62"/>
    <w:rsid w:val="002A6568"/>
    <w:rsid w:val="002B6D9D"/>
    <w:rsid w:val="002C05C4"/>
    <w:rsid w:val="002D1970"/>
    <w:rsid w:val="002D64D4"/>
    <w:rsid w:val="002E6AD5"/>
    <w:rsid w:val="002F5AD5"/>
    <w:rsid w:val="00330B7C"/>
    <w:rsid w:val="00340762"/>
    <w:rsid w:val="0035197E"/>
    <w:rsid w:val="00372DEF"/>
    <w:rsid w:val="00374254"/>
    <w:rsid w:val="003852E1"/>
    <w:rsid w:val="003A258A"/>
    <w:rsid w:val="003A3CDC"/>
    <w:rsid w:val="003B375C"/>
    <w:rsid w:val="003C758E"/>
    <w:rsid w:val="003E6F2A"/>
    <w:rsid w:val="003F3D20"/>
    <w:rsid w:val="00416454"/>
    <w:rsid w:val="00424FB3"/>
    <w:rsid w:val="00481A73"/>
    <w:rsid w:val="00483A19"/>
    <w:rsid w:val="004A63A1"/>
    <w:rsid w:val="004B0A6A"/>
    <w:rsid w:val="004C7770"/>
    <w:rsid w:val="004D5552"/>
    <w:rsid w:val="004F3AF4"/>
    <w:rsid w:val="004F42C4"/>
    <w:rsid w:val="00503EA7"/>
    <w:rsid w:val="00512211"/>
    <w:rsid w:val="00542FC8"/>
    <w:rsid w:val="00566D50"/>
    <w:rsid w:val="00567BE7"/>
    <w:rsid w:val="00581412"/>
    <w:rsid w:val="00594371"/>
    <w:rsid w:val="005F1E25"/>
    <w:rsid w:val="005F61DC"/>
    <w:rsid w:val="0064623E"/>
    <w:rsid w:val="00650243"/>
    <w:rsid w:val="00666A20"/>
    <w:rsid w:val="00677DD3"/>
    <w:rsid w:val="006C424D"/>
    <w:rsid w:val="006C591C"/>
    <w:rsid w:val="006D7395"/>
    <w:rsid w:val="007024C9"/>
    <w:rsid w:val="00703883"/>
    <w:rsid w:val="00797791"/>
    <w:rsid w:val="007B1D42"/>
    <w:rsid w:val="007B5EFE"/>
    <w:rsid w:val="007E7B35"/>
    <w:rsid w:val="007F5ECE"/>
    <w:rsid w:val="00825163"/>
    <w:rsid w:val="00830767"/>
    <w:rsid w:val="00847BDB"/>
    <w:rsid w:val="008621EF"/>
    <w:rsid w:val="008943F5"/>
    <w:rsid w:val="008A29DD"/>
    <w:rsid w:val="008C0910"/>
    <w:rsid w:val="008D2BF8"/>
    <w:rsid w:val="008F034E"/>
    <w:rsid w:val="00902983"/>
    <w:rsid w:val="00936C17"/>
    <w:rsid w:val="00944FD4"/>
    <w:rsid w:val="00961A19"/>
    <w:rsid w:val="00971AB4"/>
    <w:rsid w:val="009A2FE0"/>
    <w:rsid w:val="009C2471"/>
    <w:rsid w:val="009C3853"/>
    <w:rsid w:val="009C4230"/>
    <w:rsid w:val="009D48AB"/>
    <w:rsid w:val="009E2592"/>
    <w:rsid w:val="009E589D"/>
    <w:rsid w:val="009F0791"/>
    <w:rsid w:val="00A23AEA"/>
    <w:rsid w:val="00A7580C"/>
    <w:rsid w:val="00A94027"/>
    <w:rsid w:val="00A94433"/>
    <w:rsid w:val="00AA2B5E"/>
    <w:rsid w:val="00AA3CBD"/>
    <w:rsid w:val="00AA7C41"/>
    <w:rsid w:val="00AB13AB"/>
    <w:rsid w:val="00AB22E3"/>
    <w:rsid w:val="00AE0721"/>
    <w:rsid w:val="00AE7FE1"/>
    <w:rsid w:val="00B03D8D"/>
    <w:rsid w:val="00B2485D"/>
    <w:rsid w:val="00B406D3"/>
    <w:rsid w:val="00B53C7C"/>
    <w:rsid w:val="00B57233"/>
    <w:rsid w:val="00BA0DB1"/>
    <w:rsid w:val="00BC1636"/>
    <w:rsid w:val="00BD263B"/>
    <w:rsid w:val="00BE51C7"/>
    <w:rsid w:val="00BE5F48"/>
    <w:rsid w:val="00BF7A62"/>
    <w:rsid w:val="00C315AD"/>
    <w:rsid w:val="00C42CF4"/>
    <w:rsid w:val="00C44E3C"/>
    <w:rsid w:val="00C6286A"/>
    <w:rsid w:val="00CA663C"/>
    <w:rsid w:val="00CD6FCB"/>
    <w:rsid w:val="00CF1A28"/>
    <w:rsid w:val="00CF73F7"/>
    <w:rsid w:val="00D049BE"/>
    <w:rsid w:val="00D0721F"/>
    <w:rsid w:val="00D07254"/>
    <w:rsid w:val="00D41FCE"/>
    <w:rsid w:val="00D55FC6"/>
    <w:rsid w:val="00D93ACD"/>
    <w:rsid w:val="00D94E60"/>
    <w:rsid w:val="00DC4068"/>
    <w:rsid w:val="00DD7EBB"/>
    <w:rsid w:val="00DE6760"/>
    <w:rsid w:val="00E0596A"/>
    <w:rsid w:val="00E10B26"/>
    <w:rsid w:val="00E20DE0"/>
    <w:rsid w:val="00E60B8B"/>
    <w:rsid w:val="00E964FB"/>
    <w:rsid w:val="00EB4401"/>
    <w:rsid w:val="00F07E43"/>
    <w:rsid w:val="00F22839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61A1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61A1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61A1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61A1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61A1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61A1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61A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61A1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61A1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61A1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61A1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3053</Words>
  <Characters>21066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2017-10-22T18:31:00Z</dcterms:created>
  <dcterms:modified xsi:type="dcterms:W3CDTF">2017-10-22T18:31:00Z</dcterms:modified>
</cp:coreProperties>
</file>