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A7EDC" w:rsidRDefault="007E05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4633B8">
        <w:rPr>
          <w:b/>
          <w:sz w:val="40"/>
          <w:szCs w:val="40"/>
        </w:rPr>
        <w:t>asútforgalmi szolgálattevő</w:t>
      </w:r>
    </w:p>
    <w:p w:rsidR="00061263" w:rsidRPr="007E05E3" w:rsidRDefault="00EA24B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4633B8">
        <w:rPr>
          <w:sz w:val="28"/>
          <w:szCs w:val="28"/>
        </w:rPr>
        <w:t xml:space="preserve"> 54 841 05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05B5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5B5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05B5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5B5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05B5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5B5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05B5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5B5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705322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3A7EDC" w:rsidRDefault="00512211" w:rsidP="003A7ED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05322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656E4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70532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3A7E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705322" w:rsidRDefault="00705322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5322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48" w:type="dxa"/>
            <w:vAlign w:val="center"/>
          </w:tcPr>
          <w:p w:rsidR="003A7EDC" w:rsidRDefault="003A7EDC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11983-16</w:t>
            </w:r>
          </w:p>
          <w:p w:rsidR="00D93ACD" w:rsidRPr="00705322" w:rsidRDefault="00705322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5322">
              <w:rPr>
                <w:b/>
                <w:sz w:val="28"/>
                <w:szCs w:val="28"/>
              </w:rPr>
              <w:t>Vasútüzemi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A7EDC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3A7EDC" w:rsidTr="0070532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3A7EDC" w:rsidRDefault="003F3D20" w:rsidP="003A7E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3A7EDC" w:rsidRDefault="00705322" w:rsidP="003A7E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DC">
              <w:rPr>
                <w:sz w:val="24"/>
                <w:szCs w:val="24"/>
              </w:rPr>
              <w:t>62</w:t>
            </w:r>
          </w:p>
        </w:tc>
        <w:tc>
          <w:tcPr>
            <w:tcW w:w="4748" w:type="dxa"/>
            <w:vAlign w:val="center"/>
          </w:tcPr>
          <w:p w:rsidR="003F3D20" w:rsidRPr="003A7EDC" w:rsidRDefault="00705322" w:rsidP="003A7E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DC">
              <w:rPr>
                <w:sz w:val="24"/>
                <w:szCs w:val="24"/>
              </w:rPr>
              <w:t>Vasúti gépészeti 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3A7EDC" w:rsidRDefault="003F3D20" w:rsidP="003A7E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70532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3A7E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656E49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D93ACD" w:rsidRPr="00567BE7" w:rsidRDefault="00656E49" w:rsidP="003A7EDC">
            <w:pPr>
              <w:spacing w:line="276" w:lineRule="auto"/>
              <w:jc w:val="center"/>
              <w:rPr>
                <w:i/>
              </w:rPr>
            </w:pPr>
            <w:r w:rsidRPr="00705322">
              <w:t>Vasúti gépészeti 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A7ED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705322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32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Fékek működési elvének megfigyelése.</w:t>
            </w:r>
          </w:p>
        </w:tc>
        <w:tc>
          <w:tcPr>
            <w:tcW w:w="845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705322">
        <w:trPr>
          <w:trHeight w:val="794"/>
        </w:trPr>
        <w:tc>
          <w:tcPr>
            <w:tcW w:w="660" w:type="dxa"/>
            <w:vAlign w:val="center"/>
          </w:tcPr>
          <w:p w:rsidR="00D93ACD" w:rsidRPr="00AE065A" w:rsidRDefault="00D93ACD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3A7ED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532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3ACD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Mozdonyok, vasúti járművek felépítése, szerkezeti elemei.</w:t>
            </w:r>
          </w:p>
        </w:tc>
        <w:tc>
          <w:tcPr>
            <w:tcW w:w="845" w:type="dxa"/>
            <w:vAlign w:val="center"/>
          </w:tcPr>
          <w:p w:rsidR="00D93ACD" w:rsidRPr="00AE065A" w:rsidRDefault="00D93ACD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3A7ED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D93ACD" w:rsidRPr="00AE065A" w:rsidRDefault="00D93ACD" w:rsidP="003A7ED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705322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Mozdonyok, vasúti járművek felépítése, szerkezeti elemei.</w:t>
            </w:r>
          </w:p>
        </w:tc>
        <w:tc>
          <w:tcPr>
            <w:tcW w:w="845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705322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Mozdonyok, vasúti járművek feliratai.</w:t>
            </w:r>
          </w:p>
        </w:tc>
        <w:tc>
          <w:tcPr>
            <w:tcW w:w="845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705322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Vasúti járművek vizsgálata és fékpróbája.</w:t>
            </w:r>
          </w:p>
        </w:tc>
        <w:tc>
          <w:tcPr>
            <w:tcW w:w="845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AE065A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Vasúti járművek vizsgálata és fékpróbája.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A vonat megfékezettségének ellenőrzése helyszíni gyakorlat alkalmával.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705322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Vasúti munkagépek megismerése, pályafelújításban betölthető szerepe.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Tr="0070532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05322" w:rsidRPr="00AA2B5E" w:rsidRDefault="00705322" w:rsidP="003A7E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5322" w:rsidRPr="00705322" w:rsidRDefault="00705322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5322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48" w:type="dxa"/>
            <w:vAlign w:val="center"/>
          </w:tcPr>
          <w:p w:rsidR="003A7EDC" w:rsidRDefault="003A7EDC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11984-16</w:t>
            </w:r>
          </w:p>
          <w:p w:rsidR="00705322" w:rsidRPr="00705322" w:rsidRDefault="00705322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5322">
              <w:rPr>
                <w:b/>
                <w:sz w:val="28"/>
                <w:szCs w:val="28"/>
              </w:rPr>
              <w:t>Pályavasúti berendezések ismerete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05322" w:rsidRPr="00AA2B5E" w:rsidRDefault="00705322" w:rsidP="003A7EDC">
            <w:pPr>
              <w:spacing w:line="276" w:lineRule="auto"/>
              <w:jc w:val="center"/>
              <w:rPr>
                <w:b/>
              </w:rPr>
            </w:pPr>
          </w:p>
        </w:tc>
      </w:tr>
      <w:tr w:rsidR="00705322" w:rsidRPr="003A7EDC" w:rsidTr="0070532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05322" w:rsidRPr="003A7EDC" w:rsidRDefault="00705322" w:rsidP="003A7E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05322" w:rsidRPr="003A7EDC" w:rsidRDefault="00705322" w:rsidP="003A7E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DC">
              <w:rPr>
                <w:sz w:val="24"/>
                <w:szCs w:val="24"/>
              </w:rPr>
              <w:t>62</w:t>
            </w:r>
          </w:p>
        </w:tc>
        <w:tc>
          <w:tcPr>
            <w:tcW w:w="4748" w:type="dxa"/>
            <w:vAlign w:val="center"/>
          </w:tcPr>
          <w:p w:rsidR="00705322" w:rsidRPr="003A7EDC" w:rsidRDefault="00705322" w:rsidP="003A7E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DC">
              <w:rPr>
                <w:sz w:val="24"/>
                <w:szCs w:val="24"/>
              </w:rPr>
              <w:t>Pályavasúti berendezések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05322" w:rsidRPr="003A7EDC" w:rsidRDefault="00705322" w:rsidP="003A7E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05322" w:rsidTr="0070532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05322" w:rsidRPr="00AA2B5E" w:rsidRDefault="00705322" w:rsidP="003A7E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5322" w:rsidRPr="00656E49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705322" w:rsidRPr="00656E49" w:rsidRDefault="00656E49" w:rsidP="003A7ED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Pályavasúti berendezések gyako</w:t>
            </w:r>
            <w:bookmarkStart w:id="0" w:name="_GoBack"/>
            <w:bookmarkEnd w:id="0"/>
            <w:r w:rsidRPr="00656E49">
              <w:rPr>
                <w:sz w:val="20"/>
                <w:szCs w:val="20"/>
              </w:rPr>
              <w:t>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05322" w:rsidRPr="00AA2B5E" w:rsidRDefault="00705322" w:rsidP="003A7EDC">
            <w:pPr>
              <w:spacing w:line="276" w:lineRule="auto"/>
              <w:jc w:val="center"/>
              <w:rPr>
                <w:b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05322" w:rsidRPr="00705322" w:rsidRDefault="00656E49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Biztosítóberendezési szerkezetek megfigyelése működésük közben (váltók, jelzők, sorompók).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E49">
              <w:rPr>
                <w:sz w:val="20"/>
                <w:szCs w:val="20"/>
              </w:rPr>
              <w:t>Mechanikus-kulcsos berendezések megtekintése, kezelésük megfigyelése a váltókezelői őrhelyen és a forgalmi irodában.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Elektromechanikus berendezések megtekintése, kezelésük megfigyelése a váltókezelői őrhelyen és a forgalmi irodában.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Jelfogófüggéses biztosítóberendezés megtekintése, kezelésük megfigyelése.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Elektronikus biztosítóberendezések megtekintése, kezelésük megfigyelése.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Állomásokon található távközlési berendezések ismertetése összeköttetésük helyszíni bemutatása.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Utastájékoztató berendezések megtekintése működésük közben és működtetésük megfigyelése.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Állomáson és a nyíltvonalon kialakított felsővezetéki berendezés megfigyelése.</w:t>
            </w:r>
            <w:r w:rsidR="009B4689">
              <w:rPr>
                <w:sz w:val="20"/>
                <w:szCs w:val="20"/>
              </w:rPr>
              <w:t xml:space="preserve"> </w:t>
            </w:r>
            <w:r w:rsidRPr="00CF6335">
              <w:rPr>
                <w:sz w:val="20"/>
                <w:szCs w:val="20"/>
              </w:rPr>
              <w:t>Munkahelyi földelés létesítésének megfigyelése.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656E49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05322" w:rsidRPr="00705322" w:rsidRDefault="00CF6335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6335">
              <w:rPr>
                <w:sz w:val="20"/>
                <w:szCs w:val="20"/>
              </w:rPr>
              <w:t>Állomási áramkör feszültségmentesítésének és feszültség alá helyezésének megfigyelése.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85414" w:rsidTr="0078541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85414" w:rsidRPr="00AA2B5E" w:rsidRDefault="00785414" w:rsidP="003A7E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5414" w:rsidRPr="00705322" w:rsidRDefault="00785414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748" w:type="dxa"/>
            <w:vAlign w:val="center"/>
          </w:tcPr>
          <w:p w:rsidR="003A7EDC" w:rsidRDefault="00785414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11986-16</w:t>
            </w:r>
          </w:p>
          <w:p w:rsidR="00785414" w:rsidRPr="00705322" w:rsidRDefault="00785414" w:rsidP="003A7E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85414">
              <w:rPr>
                <w:b/>
                <w:sz w:val="28"/>
                <w:szCs w:val="28"/>
              </w:rPr>
              <w:t>Vasúti forgalmi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85414" w:rsidRPr="00AA2B5E" w:rsidRDefault="00785414" w:rsidP="003A7EDC">
            <w:pPr>
              <w:spacing w:line="276" w:lineRule="auto"/>
              <w:jc w:val="center"/>
              <w:rPr>
                <w:b/>
              </w:rPr>
            </w:pPr>
          </w:p>
        </w:tc>
      </w:tr>
      <w:tr w:rsidR="00785414" w:rsidRPr="003A7EDC" w:rsidTr="0078541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85414" w:rsidRPr="003A7EDC" w:rsidRDefault="00785414" w:rsidP="003A7E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85414" w:rsidRPr="003A7EDC" w:rsidRDefault="00785414" w:rsidP="003A7E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DC">
              <w:rPr>
                <w:sz w:val="24"/>
                <w:szCs w:val="24"/>
              </w:rPr>
              <w:t>186</w:t>
            </w:r>
          </w:p>
        </w:tc>
        <w:tc>
          <w:tcPr>
            <w:tcW w:w="4748" w:type="dxa"/>
            <w:vAlign w:val="center"/>
          </w:tcPr>
          <w:p w:rsidR="00785414" w:rsidRPr="003A7EDC" w:rsidRDefault="00785414" w:rsidP="003A7E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DC">
              <w:rPr>
                <w:sz w:val="24"/>
                <w:szCs w:val="24"/>
              </w:rPr>
              <w:t>Forgalomszabályozás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85414" w:rsidRPr="003A7EDC" w:rsidRDefault="00785414" w:rsidP="003A7E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5414" w:rsidTr="0078541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85414" w:rsidRPr="00AA2B5E" w:rsidRDefault="00785414" w:rsidP="003A7E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85414" w:rsidRPr="00656E49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4748" w:type="dxa"/>
            <w:vAlign w:val="center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Forgalomszabályozás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85414" w:rsidRPr="00AA2B5E" w:rsidRDefault="00785414" w:rsidP="003A7EDC">
            <w:pPr>
              <w:spacing w:line="276" w:lineRule="auto"/>
              <w:jc w:val="center"/>
              <w:rPr>
                <w:b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05322" w:rsidRPr="00705322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meg az utasítás értelmezése szempontjából a különböző csoportosítások szerint a fogalom meghatározásokat. Lássák a szolgálati helyeken alkalmazott Állomási Végrehajtási Utasításokat és Végrehajtási Utasításokat.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5322" w:rsidRPr="00AE065A" w:rsidTr="00705322">
        <w:trPr>
          <w:trHeight w:val="794"/>
        </w:trPr>
        <w:tc>
          <w:tcPr>
            <w:tcW w:w="660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5322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5322" w:rsidRPr="00705322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Alkalmazza az általános rendelkezésekben előírtakat. Lássák üzemi körülmények között a váltó- és vágányút</w:t>
            </w:r>
            <w:r w:rsidR="00195C9F">
              <w:rPr>
                <w:sz w:val="20"/>
                <w:szCs w:val="20"/>
              </w:rPr>
              <w:t xml:space="preserve"> </w:t>
            </w:r>
            <w:r w:rsidRPr="002565CA">
              <w:rPr>
                <w:sz w:val="20"/>
                <w:szCs w:val="20"/>
              </w:rPr>
              <w:t xml:space="preserve">ellenőrzéssel kapcsolatos előírások munkafolyamatait, gyakorolják a helyszínen </w:t>
            </w:r>
            <w:r w:rsidR="00B322BA">
              <w:rPr>
                <w:sz w:val="20"/>
                <w:szCs w:val="20"/>
              </w:rPr>
              <w:t xml:space="preserve">a </w:t>
            </w:r>
            <w:r w:rsidRPr="002565CA">
              <w:rPr>
                <w:sz w:val="20"/>
                <w:szCs w:val="20"/>
              </w:rPr>
              <w:t>váltók állítását, szereljenek fel zárszerkezettel ellátott váltókra biztonsági betéteket.</w:t>
            </w:r>
          </w:p>
        </w:tc>
        <w:tc>
          <w:tcPr>
            <w:tcW w:w="845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5322" w:rsidRPr="00AE065A" w:rsidRDefault="00705322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85414" w:rsidRPr="00AE065A" w:rsidTr="00705322">
        <w:trPr>
          <w:trHeight w:val="794"/>
        </w:trPr>
        <w:tc>
          <w:tcPr>
            <w:tcW w:w="660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85414" w:rsidRPr="00705322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Lássák üzemi körülmények között a váltó- és vágányút</w:t>
            </w:r>
            <w:r w:rsidR="00195C9F">
              <w:rPr>
                <w:sz w:val="20"/>
                <w:szCs w:val="20"/>
              </w:rPr>
              <w:t xml:space="preserve"> </w:t>
            </w:r>
            <w:r w:rsidRPr="002565CA">
              <w:rPr>
                <w:sz w:val="20"/>
                <w:szCs w:val="20"/>
              </w:rPr>
              <w:t>ellenőrzéssel kapcsolatos előírások munkafolyamatait, gyakorolják a helyszínen váltók állítását, szereljenek fel zárszerkezettel ellátott váltókra biztonsági betéteket.</w:t>
            </w:r>
          </w:p>
        </w:tc>
        <w:tc>
          <w:tcPr>
            <w:tcW w:w="845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85414" w:rsidRPr="00AE065A" w:rsidTr="00705322">
        <w:trPr>
          <w:trHeight w:val="794"/>
        </w:trPr>
        <w:tc>
          <w:tcPr>
            <w:tcW w:w="660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85414" w:rsidRPr="00705322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Legyen rátekintésük az útsorompók működésére és azok hibáira.</w:t>
            </w:r>
          </w:p>
        </w:tc>
        <w:tc>
          <w:tcPr>
            <w:tcW w:w="845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85414" w:rsidRPr="00AE065A" w:rsidTr="00705322">
        <w:trPr>
          <w:trHeight w:val="794"/>
        </w:trPr>
        <w:tc>
          <w:tcPr>
            <w:tcW w:w="660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85414" w:rsidRPr="00705322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Összefüggéseiben lássák a tolatási tevékenységekhez tartozó technológiai folyamatokat.</w:t>
            </w:r>
          </w:p>
        </w:tc>
        <w:tc>
          <w:tcPr>
            <w:tcW w:w="845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85414" w:rsidRPr="00AE065A" w:rsidTr="00705322">
        <w:trPr>
          <w:trHeight w:val="794"/>
        </w:trPr>
        <w:tc>
          <w:tcPr>
            <w:tcW w:w="660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85414" w:rsidRPr="00705322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Összefüggéseiben lássák a tolatási tevékenységekhez tartozó technológiai folyamatokat.</w:t>
            </w:r>
          </w:p>
        </w:tc>
        <w:tc>
          <w:tcPr>
            <w:tcW w:w="845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85414" w:rsidRPr="00AE065A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Gyakorolják tantermi körülmények között a vonatvédelem szabályait tolatás közben.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Gyakorolják tantermi körülmények között a vonatvédelem szabályait tolatás közben.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és alkalmazzák a járműmegfutamodás elleni szabályokat többféle szituációban, továbbá kocsi és vonatvizsgálati jeleket</w:t>
            </w:r>
            <w:r w:rsidR="00B322BA">
              <w:rPr>
                <w:sz w:val="20"/>
                <w:szCs w:val="20"/>
              </w:rPr>
              <w:t>,</w:t>
            </w:r>
            <w:r w:rsidRPr="002565CA">
              <w:rPr>
                <w:sz w:val="20"/>
                <w:szCs w:val="20"/>
              </w:rPr>
              <w:t xml:space="preserve"> valamint a járműkapcsolások előírásait.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és alkalmazzák a járműmegfutamodás elleni szabályokat többféle szituációban, továbbá kocsi és vonatvizsgálati jeleket</w:t>
            </w:r>
            <w:r w:rsidR="00B322BA">
              <w:rPr>
                <w:sz w:val="20"/>
                <w:szCs w:val="20"/>
              </w:rPr>
              <w:t>,</w:t>
            </w:r>
            <w:r w:rsidRPr="002565CA">
              <w:rPr>
                <w:sz w:val="20"/>
                <w:szCs w:val="20"/>
              </w:rPr>
              <w:t xml:space="preserve"> valamint a járműkapcsolások előírásait.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 személyszállító vonatok, tehervonatok és a különböző korlátozásokkal közlekedő kocsik besorozására vonatkozó előírásokat. Tudják az elméleti szabályokat alkalmazni a példák megoldásakor, ide tartozik a vonatok terhelésének megállapítása, a vonat hosszának kiszámítása és a vonat megfékezettségének megállapítása.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 személyszállító vonatok, tehervonatok és a különböző korlátozásokkal közlekedő kocsik besorozására vonatkozó előírásokat. Tudják az elméleti szabályokat alkalmazni a példák megoldásakor, ide tartozik a vonatok terhelésének megállapítása, a vonat hosszának kiszámítása és a vonat megfékezettségének megállapítása.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 vonatszemélyzet helyére és létszámára vonatkozó előírásokat, a menetrend szerepét a vonatközlekedés lebonyolításában</w:t>
            </w:r>
            <w:r w:rsidR="00B322BA">
              <w:rPr>
                <w:sz w:val="20"/>
                <w:szCs w:val="20"/>
              </w:rPr>
              <w:t>,</w:t>
            </w:r>
            <w:r w:rsidRPr="002565CA">
              <w:rPr>
                <w:sz w:val="20"/>
                <w:szCs w:val="20"/>
              </w:rPr>
              <w:t xml:space="preserve"> valamint a vonatok forgalomba helyezésére vonatkozó szabályokat. Lássák át a vonatok számozási rendszerét és a vonatok fontossági sorrendjét.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85414" w:rsidTr="00705322">
        <w:trPr>
          <w:trHeight w:val="794"/>
        </w:trPr>
        <w:tc>
          <w:tcPr>
            <w:tcW w:w="660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 vonatközlekedés lebonyolítására vonatkozó előírásokat. Alkalmazzák a különböző számítási metodikákat a legkésőbbi, legkorábbi indulási idők kiszámításánál, állomástávolságú- és térközi közlekedésre berendezett pályák esetében.</w:t>
            </w:r>
          </w:p>
        </w:tc>
        <w:tc>
          <w:tcPr>
            <w:tcW w:w="845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785414" w:rsidRDefault="00090A1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 vonatközlekedés lebonyolítására vonatkozó előírásokat. Alkalmazzák a különböző számítási metodikákat a legkésőbbi, legkorábbi indulási idők kiszámításánál, állomástávolságú- és térközi közlekedésre berendezett pályák esetében.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az az engedélykérés, engedélyadás szerepét a vonatközlekedés lebonyolításában. Alkalmazza a vonat számának és előrelátható indulási idejének közlését, a vonat tényleges indulási (áthaladási) idejének közlését és az elő- és visszajelentést. Tudja a helytelen vágányon közlekedő vonatokra vonatkozó előírásokat.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Gyakorolja az Írásbeli rendelkezések kiállítását. Különböző szituációkban sajátítsa el a felhatalmazás módozatait.</w:t>
            </w:r>
            <w:r w:rsidR="00B322BA">
              <w:rPr>
                <w:sz w:val="20"/>
                <w:szCs w:val="20"/>
              </w:rPr>
              <w:t xml:space="preserve"> </w:t>
            </w:r>
            <w:r w:rsidR="00274378" w:rsidRPr="00274378">
              <w:rPr>
                <w:sz w:val="20"/>
                <w:szCs w:val="20"/>
              </w:rPr>
              <w:t>Ismerjék a vonatok fogadására vonatkozó szabályokat, kiemelten kezeljék a foglalt vágányra járatás szabály</w:t>
            </w:r>
            <w:r w:rsidR="00B322BA">
              <w:rPr>
                <w:sz w:val="20"/>
                <w:szCs w:val="20"/>
              </w:rPr>
              <w:t>a</w:t>
            </w:r>
            <w:r w:rsidR="00274378" w:rsidRPr="00274378">
              <w:rPr>
                <w:sz w:val="20"/>
                <w:szCs w:val="20"/>
              </w:rPr>
              <w:t>it, menetrend szerint áthaladó vonatok megállítását a szolgálati helyen és a tiltott egyidejű meneteket.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 xml:space="preserve">Alkalmazzák a közlekedés </w:t>
            </w:r>
            <w:r w:rsidR="00B322BA">
              <w:rPr>
                <w:sz w:val="20"/>
                <w:szCs w:val="20"/>
              </w:rPr>
              <w:t>tovább</w:t>
            </w:r>
            <w:r w:rsidR="008E3E91" w:rsidRPr="002565CA">
              <w:rPr>
                <w:sz w:val="20"/>
                <w:szCs w:val="20"/>
              </w:rPr>
              <w:t>haladást</w:t>
            </w:r>
            <w:r w:rsidRPr="002565CA">
              <w:rPr>
                <w:sz w:val="20"/>
                <w:szCs w:val="20"/>
              </w:rPr>
              <w:t xml:space="preserve"> tiltó jelzést adó </w:t>
            </w:r>
            <w:r w:rsidR="008E3E91" w:rsidRPr="002565CA">
              <w:rPr>
                <w:sz w:val="20"/>
                <w:szCs w:val="20"/>
              </w:rPr>
              <w:t>fő jelzők</w:t>
            </w:r>
            <w:r w:rsidRPr="002565CA">
              <w:rPr>
                <w:sz w:val="20"/>
                <w:szCs w:val="20"/>
              </w:rPr>
              <w:t xml:space="preserve"> melletti közlekedésre vonatkozó szabályokat. Gyakorolják a tolómozdonnyal közlekedő vonatok közlekedtetésének szabályait. Sajátítsák el a napi munkavégzéshez szükséges dokumentumok készítését, vezetését. Szituációkon 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 xml:space="preserve">Alkalmazzák a közlekedés </w:t>
            </w:r>
            <w:r w:rsidR="008E3E91" w:rsidRPr="002565CA">
              <w:rPr>
                <w:sz w:val="20"/>
                <w:szCs w:val="20"/>
              </w:rPr>
              <w:t>tovább haladást</w:t>
            </w:r>
            <w:r w:rsidRPr="002565CA">
              <w:rPr>
                <w:sz w:val="20"/>
                <w:szCs w:val="20"/>
              </w:rPr>
              <w:t xml:space="preserve"> tiltó jelzést adó </w:t>
            </w:r>
            <w:r w:rsidR="008E3E91" w:rsidRPr="002565CA">
              <w:rPr>
                <w:sz w:val="20"/>
                <w:szCs w:val="20"/>
              </w:rPr>
              <w:t>fő jelzők</w:t>
            </w:r>
            <w:r w:rsidRPr="002565CA">
              <w:rPr>
                <w:sz w:val="20"/>
                <w:szCs w:val="20"/>
              </w:rPr>
              <w:t xml:space="preserve"> melletti közlekedésre vonatkozó szabályokat. Gyakorolják a tolómozdonnyal közlekedő vonatok közlekedtetésének szabályait. Sajátítsák el a napi munkavégzéshez szükséges dokumentumok készítését, vezetését. Szituációkon 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Tudják a munkavonatokra vonatkozó általános rendelkezéseket</w:t>
            </w:r>
            <w:r w:rsidR="00B322BA">
              <w:rPr>
                <w:sz w:val="20"/>
                <w:szCs w:val="20"/>
              </w:rPr>
              <w:t>,</w:t>
            </w:r>
            <w:r w:rsidRPr="002565CA">
              <w:rPr>
                <w:sz w:val="20"/>
                <w:szCs w:val="20"/>
              </w:rPr>
              <w:t xml:space="preserve"> valamint a munkavonatok (munkagépek) közlekedésének szabályozását a vágányzárolt és építés alatt lévő vágányokon. Sajátítsák el a napi munkavégzéshez szükséges dokumentumok készítését, vezetését. Szituációkon 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Tudják a munkavonatokra vonatkozó általános rendelkezéseket</w:t>
            </w:r>
            <w:r w:rsidR="00B322BA">
              <w:rPr>
                <w:sz w:val="20"/>
                <w:szCs w:val="20"/>
              </w:rPr>
              <w:t>,</w:t>
            </w:r>
            <w:r w:rsidRPr="002565CA">
              <w:rPr>
                <w:sz w:val="20"/>
                <w:szCs w:val="20"/>
              </w:rPr>
              <w:t xml:space="preserve"> valamint a munkavonatok (munkagépek) közlekedésének szabályozását a vágányzárolt és építés alatt lévő vágányokon. Sajátítsák el a napi munkavégzéshez szükséges dokumentumok készítését, vezetését. Szituációkon 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Ismerjék a szolgálat</w:t>
            </w:r>
            <w:r w:rsidR="00B322BA">
              <w:rPr>
                <w:sz w:val="20"/>
                <w:szCs w:val="20"/>
              </w:rPr>
              <w:t>ra</w:t>
            </w:r>
            <w:r w:rsidRPr="002565CA">
              <w:rPr>
                <w:sz w:val="20"/>
                <w:szCs w:val="20"/>
              </w:rPr>
              <w:t xml:space="preserve"> a vonatoknál vonatkozó előírásokat.</w:t>
            </w:r>
            <w:r w:rsidR="00B322BA">
              <w:rPr>
                <w:sz w:val="20"/>
                <w:szCs w:val="20"/>
              </w:rPr>
              <w:t xml:space="preserve"> </w:t>
            </w:r>
            <w:r w:rsidRPr="002565CA">
              <w:rPr>
                <w:sz w:val="20"/>
                <w:szCs w:val="20"/>
              </w:rPr>
              <w:t>Sajátítsák el a napi munkavégzéshez szükséges dokumentumok készítését, vezetését. Szituációkon</w:t>
            </w:r>
            <w:r w:rsidR="00B322BA">
              <w:rPr>
                <w:sz w:val="20"/>
                <w:szCs w:val="20"/>
              </w:rPr>
              <w:t xml:space="preserve"> </w:t>
            </w:r>
            <w:r w:rsidRPr="002565CA">
              <w:rPr>
                <w:sz w:val="20"/>
                <w:szCs w:val="20"/>
              </w:rPr>
              <w:t>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785414" w:rsidTr="00705322">
        <w:trPr>
          <w:trHeight w:val="794"/>
        </w:trPr>
        <w:tc>
          <w:tcPr>
            <w:tcW w:w="660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414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85414" w:rsidRDefault="002565CA" w:rsidP="00B32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Legyenek tisztában a l</w:t>
            </w:r>
            <w:r w:rsidRPr="002565CA">
              <w:rPr>
                <w:sz w:val="20"/>
                <w:szCs w:val="20"/>
              </w:rPr>
              <w:t>assúmenetekkel, építési- és fenntartási munkákkal és vágányzárakkal. Sajátítsák el a napi munkavégzéshez szükséges dokumentumok készítését, vezetését. Szituációkon 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785414" w:rsidRDefault="00264B0B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85414" w:rsidRPr="00785414" w:rsidTr="00705322">
        <w:trPr>
          <w:trHeight w:val="794"/>
        </w:trPr>
        <w:tc>
          <w:tcPr>
            <w:tcW w:w="660" w:type="dxa"/>
            <w:vAlign w:val="center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785414" w:rsidRPr="00785414" w:rsidRDefault="002565CA" w:rsidP="003A7ED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Legyenek tisztában a l</w:t>
            </w:r>
            <w:r w:rsidRPr="002565CA">
              <w:rPr>
                <w:sz w:val="20"/>
                <w:szCs w:val="20"/>
              </w:rPr>
              <w:t>assúmenetekkel, építési- és fenntartási munkákkal és vágányzárakkal. Sajátítsák el a napi munkavégzéshez szükséges dokumentumok készítését, vezetését. Szituációkon keresztül ismerjék meg a rendkívüli helyzetekben, balesetek és a műszaki mentések esetén követendő eljárásokat.</w:t>
            </w:r>
          </w:p>
        </w:tc>
        <w:tc>
          <w:tcPr>
            <w:tcW w:w="845" w:type="dxa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85414" w:rsidRPr="00785414" w:rsidRDefault="00785414" w:rsidP="003A7E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A7EDC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7E" w:rsidRDefault="008F5D7E" w:rsidP="00B2485D">
      <w:r>
        <w:separator/>
      </w:r>
    </w:p>
  </w:endnote>
  <w:endnote w:type="continuationSeparator" w:id="1">
    <w:p w:rsidR="008F5D7E" w:rsidRDefault="008F5D7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9B4689" w:rsidRDefault="00105B59">
        <w:pPr>
          <w:pStyle w:val="llb"/>
          <w:jc w:val="center"/>
        </w:pPr>
        <w:fldSimple w:instr="PAGE   \* MERGEFORMAT">
          <w:r w:rsidR="00195C9F">
            <w:rPr>
              <w:noProof/>
            </w:rPr>
            <w:t>1</w:t>
          </w:r>
        </w:fldSimple>
      </w:p>
      <w:p w:rsidR="009B4689" w:rsidRDefault="009B4689" w:rsidP="00840500">
        <w:pPr>
          <w:pStyle w:val="llb"/>
          <w:jc w:val="center"/>
        </w:pPr>
        <w:r>
          <w:t>5484105.14evf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7E" w:rsidRDefault="008F5D7E" w:rsidP="00B2485D">
      <w:r>
        <w:separator/>
      </w:r>
    </w:p>
  </w:footnote>
  <w:footnote w:type="continuationSeparator" w:id="1">
    <w:p w:rsidR="008F5D7E" w:rsidRDefault="008F5D7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89" w:rsidRPr="00340762" w:rsidRDefault="009B468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3E0B"/>
    <w:rsid w:val="000B579E"/>
    <w:rsid w:val="00105B59"/>
    <w:rsid w:val="001411B8"/>
    <w:rsid w:val="00164A00"/>
    <w:rsid w:val="00180622"/>
    <w:rsid w:val="00183A93"/>
    <w:rsid w:val="00195C9F"/>
    <w:rsid w:val="002565CA"/>
    <w:rsid w:val="00264B0B"/>
    <w:rsid w:val="00274378"/>
    <w:rsid w:val="002B6D9D"/>
    <w:rsid w:val="002E6AD5"/>
    <w:rsid w:val="00330B7C"/>
    <w:rsid w:val="00340762"/>
    <w:rsid w:val="0035197E"/>
    <w:rsid w:val="003A3CDC"/>
    <w:rsid w:val="003A7EDC"/>
    <w:rsid w:val="003F3D20"/>
    <w:rsid w:val="00416454"/>
    <w:rsid w:val="00424FB3"/>
    <w:rsid w:val="004633B8"/>
    <w:rsid w:val="004C7770"/>
    <w:rsid w:val="004F3AF4"/>
    <w:rsid w:val="00512211"/>
    <w:rsid w:val="00567BE7"/>
    <w:rsid w:val="005F1E25"/>
    <w:rsid w:val="00656E49"/>
    <w:rsid w:val="006C591C"/>
    <w:rsid w:val="00703883"/>
    <w:rsid w:val="00705322"/>
    <w:rsid w:val="00732AD1"/>
    <w:rsid w:val="00785414"/>
    <w:rsid w:val="007E05E3"/>
    <w:rsid w:val="00840500"/>
    <w:rsid w:val="008621EF"/>
    <w:rsid w:val="008976DD"/>
    <w:rsid w:val="008C0910"/>
    <w:rsid w:val="008E3E91"/>
    <w:rsid w:val="008F034E"/>
    <w:rsid w:val="008F5D7E"/>
    <w:rsid w:val="00971AB4"/>
    <w:rsid w:val="009B4689"/>
    <w:rsid w:val="009C1A66"/>
    <w:rsid w:val="009E2592"/>
    <w:rsid w:val="009F0791"/>
    <w:rsid w:val="00A87D59"/>
    <w:rsid w:val="00AA2B5E"/>
    <w:rsid w:val="00AB22E3"/>
    <w:rsid w:val="00AE065A"/>
    <w:rsid w:val="00B03D8D"/>
    <w:rsid w:val="00B2485D"/>
    <w:rsid w:val="00B322BA"/>
    <w:rsid w:val="00B543A3"/>
    <w:rsid w:val="00BF7A62"/>
    <w:rsid w:val="00C6286A"/>
    <w:rsid w:val="00CA663C"/>
    <w:rsid w:val="00CF6335"/>
    <w:rsid w:val="00D07254"/>
    <w:rsid w:val="00D11A9D"/>
    <w:rsid w:val="00D93ACD"/>
    <w:rsid w:val="00DC4068"/>
    <w:rsid w:val="00DD7EBB"/>
    <w:rsid w:val="00DE6760"/>
    <w:rsid w:val="00EA24B4"/>
    <w:rsid w:val="00F22839"/>
    <w:rsid w:val="00F42F2C"/>
    <w:rsid w:val="00F545A6"/>
    <w:rsid w:val="00F64AD2"/>
    <w:rsid w:val="00FE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8541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976D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976D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976D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976D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976D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976D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976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976D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976D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976D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1521</Words>
  <Characters>10499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2017-10-15T14:30:00Z</dcterms:created>
  <dcterms:modified xsi:type="dcterms:W3CDTF">2017-10-15T14:30:00Z</dcterms:modified>
</cp:coreProperties>
</file>