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65662" w:rsidRDefault="00B545B6">
      <w:pPr>
        <w:spacing w:line="360" w:lineRule="auto"/>
        <w:jc w:val="center"/>
        <w:rPr>
          <w:b/>
          <w:sz w:val="40"/>
          <w:szCs w:val="40"/>
        </w:rPr>
      </w:pPr>
      <w:r w:rsidRPr="00B545B6">
        <w:rPr>
          <w:b/>
          <w:sz w:val="40"/>
          <w:szCs w:val="40"/>
        </w:rPr>
        <w:t>Műanyagfeldolgozó technikus</w:t>
      </w:r>
    </w:p>
    <w:p w:rsidR="00B545B6" w:rsidRPr="00B545B6" w:rsidRDefault="00CD7AA5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B545B6" w:rsidRPr="00B545B6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FE2AED" w:rsidRPr="00FE2AED">
        <w:rPr>
          <w:sz w:val="28"/>
          <w:szCs w:val="28"/>
        </w:rPr>
        <w:t xml:space="preserve">54 </w:t>
      </w:r>
      <w:r w:rsidR="00B545B6" w:rsidRPr="00FE2AED">
        <w:rPr>
          <w:sz w:val="28"/>
          <w:szCs w:val="28"/>
        </w:rPr>
        <w:t>521 06</w:t>
      </w:r>
      <w:r w:rsidRPr="00FE2AE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bookmarkStart w:id="0" w:name="_GoBack"/>
      <w:bookmarkEnd w:id="0"/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56CF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6CF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56CF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6CF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56CF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6CF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56CF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56CF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FE2AED" w:rsidRDefault="00512211" w:rsidP="00FE2AE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73358D" w:rsidTr="00FE2AE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73358D" w:rsidRDefault="00EE662D" w:rsidP="00FE2AE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73358D" w:rsidRDefault="00DF30EE" w:rsidP="00FE2AED">
            <w:pPr>
              <w:spacing w:line="276" w:lineRule="auto"/>
              <w:jc w:val="center"/>
              <w:rPr>
                <w:b/>
              </w:rPr>
            </w:pPr>
            <w:r w:rsidRPr="00565662">
              <w:rPr>
                <w:b/>
                <w:sz w:val="28"/>
              </w:rPr>
              <w:t>388</w:t>
            </w:r>
          </w:p>
        </w:tc>
        <w:tc>
          <w:tcPr>
            <w:tcW w:w="4748" w:type="dxa"/>
            <w:vAlign w:val="center"/>
          </w:tcPr>
          <w:p w:rsidR="00FE2AED" w:rsidRDefault="00DF30EE" w:rsidP="00FE2AED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18"/>
              </w:rPr>
            </w:pPr>
            <w:r w:rsidRPr="00DF30EE">
              <w:rPr>
                <w:rFonts w:eastAsia="Times New Roman"/>
                <w:b/>
                <w:color w:val="000000"/>
                <w:sz w:val="28"/>
                <w:szCs w:val="18"/>
              </w:rPr>
              <w:t>10092-16</w:t>
            </w:r>
          </w:p>
          <w:p w:rsidR="00EE662D" w:rsidRPr="00DF30EE" w:rsidRDefault="00DF30EE" w:rsidP="00FE2AED">
            <w:pPr>
              <w:spacing w:line="276" w:lineRule="auto"/>
              <w:jc w:val="center"/>
              <w:rPr>
                <w:b/>
                <w:sz w:val="28"/>
              </w:rPr>
            </w:pPr>
            <w:r w:rsidRPr="00DF30EE">
              <w:rPr>
                <w:rFonts w:eastAsia="Times New Roman"/>
                <w:b/>
                <w:color w:val="000000"/>
                <w:sz w:val="28"/>
                <w:szCs w:val="18"/>
              </w:rPr>
              <w:t>Műanyagok feldolgozása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73358D" w:rsidRDefault="00EE662D" w:rsidP="00FE2AED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FE2AED" w:rsidTr="00FE2AE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FE2AED" w:rsidRDefault="003F3D20" w:rsidP="00FE2AE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FE2AED" w:rsidRDefault="00DF30EE" w:rsidP="00FE2A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2AED">
              <w:rPr>
                <w:sz w:val="24"/>
                <w:szCs w:val="24"/>
              </w:rPr>
              <w:t>388</w:t>
            </w:r>
          </w:p>
        </w:tc>
        <w:tc>
          <w:tcPr>
            <w:tcW w:w="4748" w:type="dxa"/>
            <w:vAlign w:val="center"/>
          </w:tcPr>
          <w:p w:rsidR="003F3D20" w:rsidRPr="00FE2AED" w:rsidRDefault="00DF30EE" w:rsidP="00FE2A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2AED">
              <w:rPr>
                <w:rFonts w:eastAsia="Times New Roman"/>
                <w:bCs/>
                <w:color w:val="000000"/>
                <w:sz w:val="24"/>
                <w:szCs w:val="24"/>
              </w:rPr>
              <w:t>Üzemi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FE2AED" w:rsidRDefault="003F3D20" w:rsidP="00FE2AE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73358D" w:rsidTr="00FE2AED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FE2AED" w:rsidRDefault="00D93ACD" w:rsidP="00FE2A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FE2AED" w:rsidRDefault="00DF30EE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131</w:t>
            </w:r>
          </w:p>
        </w:tc>
        <w:tc>
          <w:tcPr>
            <w:tcW w:w="4748" w:type="dxa"/>
            <w:vAlign w:val="center"/>
          </w:tcPr>
          <w:p w:rsidR="00D93ACD" w:rsidRPr="00DF30EE" w:rsidRDefault="00DF30EE" w:rsidP="00FE2AED">
            <w:pPr>
              <w:spacing w:line="276" w:lineRule="auto"/>
              <w:jc w:val="center"/>
              <w:rPr>
                <w:sz w:val="20"/>
              </w:rPr>
            </w:pPr>
            <w:r w:rsidRPr="00DF30EE">
              <w:rPr>
                <w:rFonts w:eastAsia="Times New Roman"/>
                <w:color w:val="000000"/>
                <w:sz w:val="20"/>
                <w:szCs w:val="18"/>
              </w:rPr>
              <w:t>Minőségbiztosítás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73358D" w:rsidRDefault="00D93ACD" w:rsidP="00FE2AED">
            <w:pPr>
              <w:spacing w:line="276" w:lineRule="auto"/>
              <w:jc w:val="center"/>
              <w:rPr>
                <w:b/>
              </w:rPr>
            </w:pPr>
          </w:p>
        </w:tc>
      </w:tr>
      <w:tr w:rsidR="002D421B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421B" w:rsidRPr="00C76362" w:rsidRDefault="002D421B" w:rsidP="00FE2AED">
            <w:pPr>
              <w:spacing w:line="276" w:lineRule="auto"/>
              <w:jc w:val="both"/>
              <w:rPr>
                <w:sz w:val="20"/>
              </w:rPr>
            </w:pPr>
            <w:r w:rsidRPr="00C76362">
              <w:rPr>
                <w:sz w:val="20"/>
              </w:rPr>
              <w:t>Minőségbiztosítás alapjai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</w:tr>
      <w:tr w:rsidR="002D421B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421B" w:rsidRPr="00C76362" w:rsidRDefault="002D421B" w:rsidP="00FE2AED">
            <w:pPr>
              <w:spacing w:line="276" w:lineRule="auto"/>
              <w:jc w:val="both"/>
              <w:rPr>
                <w:sz w:val="20"/>
              </w:rPr>
            </w:pPr>
            <w:r w:rsidRPr="00C76362">
              <w:rPr>
                <w:sz w:val="20"/>
              </w:rPr>
              <w:t>A minőségirányítás és minőségbiztosítás fogalmai, rendszerelemei. A minőségügyi rendszerre vonatkozó szakkifejezések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  <w:vAlign w:val="center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  <w:vAlign w:val="center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</w:tr>
      <w:tr w:rsidR="002D421B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421B" w:rsidRPr="00C76362" w:rsidRDefault="002D421B" w:rsidP="00FE2AED">
            <w:pPr>
              <w:spacing w:line="276" w:lineRule="auto"/>
              <w:jc w:val="both"/>
              <w:rPr>
                <w:sz w:val="20"/>
              </w:rPr>
            </w:pPr>
            <w:r w:rsidRPr="00C76362">
              <w:rPr>
                <w:sz w:val="20"/>
              </w:rPr>
              <w:t>Deming kör. Crosby 14 lépés programja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</w:tr>
      <w:tr w:rsidR="002D421B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421B" w:rsidRPr="00C76362" w:rsidRDefault="002D421B" w:rsidP="00FE2AED">
            <w:pPr>
              <w:spacing w:line="276" w:lineRule="auto"/>
              <w:jc w:val="both"/>
              <w:rPr>
                <w:sz w:val="20"/>
              </w:rPr>
            </w:pPr>
            <w:r w:rsidRPr="00C76362">
              <w:rPr>
                <w:sz w:val="20"/>
              </w:rPr>
              <w:t>Juran megközelítésmód. Ishikawa diagram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</w:tr>
      <w:tr w:rsidR="002D421B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421B" w:rsidRPr="00C76362" w:rsidRDefault="002D421B" w:rsidP="00FE2AED">
            <w:pPr>
              <w:spacing w:line="276" w:lineRule="auto"/>
              <w:jc w:val="both"/>
              <w:rPr>
                <w:sz w:val="20"/>
              </w:rPr>
            </w:pPr>
            <w:r w:rsidRPr="00C76362">
              <w:rPr>
                <w:sz w:val="20"/>
              </w:rPr>
              <w:t>Az ok-okozati diagram megszerkesztésének lépései. Pareto diagram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</w:tr>
      <w:tr w:rsidR="002D421B" w:rsidRPr="007D348A" w:rsidTr="00FE2AED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421B" w:rsidRPr="00C76362" w:rsidRDefault="002D421B" w:rsidP="00FE2AED">
            <w:pPr>
              <w:spacing w:line="276" w:lineRule="auto"/>
              <w:jc w:val="both"/>
              <w:rPr>
                <w:sz w:val="20"/>
              </w:rPr>
            </w:pPr>
            <w:r w:rsidRPr="00C76362">
              <w:rPr>
                <w:sz w:val="20"/>
              </w:rPr>
              <w:t>A KAIZEN. KAIZEN és QC körök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</w:tr>
      <w:tr w:rsidR="002D421B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421B" w:rsidRPr="00C76362" w:rsidRDefault="002D421B" w:rsidP="00FE2AED">
            <w:pPr>
              <w:spacing w:line="276" w:lineRule="auto"/>
              <w:jc w:val="both"/>
              <w:rPr>
                <w:sz w:val="20"/>
              </w:rPr>
            </w:pPr>
            <w:r w:rsidRPr="00C76362">
              <w:rPr>
                <w:sz w:val="20"/>
              </w:rPr>
              <w:t>EFQM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</w:tr>
      <w:tr w:rsidR="002D421B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421B" w:rsidRPr="00C76362" w:rsidRDefault="002D421B" w:rsidP="00FE2AED">
            <w:pPr>
              <w:spacing w:line="276" w:lineRule="auto"/>
              <w:jc w:val="both"/>
              <w:rPr>
                <w:sz w:val="20"/>
              </w:rPr>
            </w:pPr>
            <w:r w:rsidRPr="00C76362">
              <w:rPr>
                <w:sz w:val="20"/>
              </w:rPr>
              <w:t>Taguchi módszer. Veszteségfüggvény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</w:tr>
      <w:tr w:rsidR="002D421B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421B" w:rsidRPr="00C76362" w:rsidRDefault="002D421B" w:rsidP="00FE2AED">
            <w:pPr>
              <w:spacing w:line="276" w:lineRule="auto"/>
              <w:jc w:val="both"/>
              <w:rPr>
                <w:sz w:val="20"/>
              </w:rPr>
            </w:pPr>
            <w:r w:rsidRPr="00C76362">
              <w:rPr>
                <w:sz w:val="20"/>
              </w:rPr>
              <w:t>Minőségi funkciók meghatározása (QFD)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</w:tr>
      <w:tr w:rsidR="002D421B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421B" w:rsidRPr="00C76362" w:rsidRDefault="002D421B" w:rsidP="00FE2AED">
            <w:pPr>
              <w:spacing w:line="276" w:lineRule="auto"/>
              <w:jc w:val="both"/>
              <w:rPr>
                <w:sz w:val="20"/>
              </w:rPr>
            </w:pPr>
            <w:r w:rsidRPr="00C76362">
              <w:rPr>
                <w:sz w:val="20"/>
              </w:rPr>
              <w:t>Kísérletek tervezése (DOE)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</w:tr>
      <w:tr w:rsidR="002D421B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421B" w:rsidRPr="00C76362" w:rsidRDefault="002D421B" w:rsidP="00FE2AED">
            <w:pPr>
              <w:spacing w:line="276" w:lineRule="auto"/>
              <w:jc w:val="both"/>
              <w:rPr>
                <w:sz w:val="20"/>
              </w:rPr>
            </w:pPr>
            <w:r w:rsidRPr="00C76362">
              <w:rPr>
                <w:sz w:val="20"/>
              </w:rPr>
              <w:t>Többoldalú környezeti túlterheléses Kísérlet (MEOST)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</w:tr>
      <w:tr w:rsidR="002D421B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421B" w:rsidRPr="00C76362" w:rsidRDefault="002D421B" w:rsidP="00FE2AED">
            <w:pPr>
              <w:spacing w:line="276" w:lineRule="auto"/>
              <w:jc w:val="both"/>
              <w:rPr>
                <w:sz w:val="20"/>
              </w:rPr>
            </w:pPr>
            <w:r w:rsidRPr="00C76362">
              <w:rPr>
                <w:sz w:val="20"/>
              </w:rPr>
              <w:t>Poka-Yoke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</w:tr>
      <w:tr w:rsidR="002D421B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421B" w:rsidRPr="00C76362" w:rsidRDefault="002D421B" w:rsidP="00FE2AED">
            <w:pPr>
              <w:spacing w:line="276" w:lineRule="auto"/>
              <w:jc w:val="both"/>
              <w:rPr>
                <w:sz w:val="20"/>
              </w:rPr>
            </w:pPr>
            <w:r w:rsidRPr="00C76362">
              <w:rPr>
                <w:sz w:val="20"/>
              </w:rPr>
              <w:t>A következő művelet a vevő (NOAC)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</w:tr>
      <w:tr w:rsidR="002D421B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421B" w:rsidRPr="00C76362" w:rsidRDefault="002D421B" w:rsidP="00FE2AED">
            <w:pPr>
              <w:spacing w:line="276" w:lineRule="auto"/>
              <w:jc w:val="both"/>
              <w:rPr>
                <w:sz w:val="20"/>
              </w:rPr>
            </w:pPr>
            <w:r w:rsidRPr="00C76362">
              <w:rPr>
                <w:sz w:val="20"/>
              </w:rPr>
              <w:t>Teljes termelő karbantartás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</w:tr>
      <w:tr w:rsidR="002D421B" w:rsidRPr="007D348A" w:rsidTr="00FE2AED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421B" w:rsidRPr="00C76362" w:rsidRDefault="002D421B" w:rsidP="00FE2AED">
            <w:pPr>
              <w:spacing w:line="276" w:lineRule="auto"/>
              <w:jc w:val="both"/>
              <w:rPr>
                <w:sz w:val="20"/>
              </w:rPr>
            </w:pPr>
            <w:r w:rsidRPr="00C76362">
              <w:rPr>
                <w:sz w:val="20"/>
              </w:rPr>
              <w:t>Justintime rendszerek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</w:tr>
      <w:tr w:rsidR="002D421B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421B" w:rsidRPr="00C76362" w:rsidRDefault="002D421B" w:rsidP="00FE2AED">
            <w:pPr>
              <w:spacing w:line="276" w:lineRule="auto"/>
              <w:jc w:val="both"/>
              <w:rPr>
                <w:sz w:val="20"/>
              </w:rPr>
            </w:pPr>
            <w:r w:rsidRPr="00C76362">
              <w:rPr>
                <w:sz w:val="20"/>
              </w:rPr>
              <w:t>Kanban. FMEA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</w:tr>
      <w:tr w:rsidR="002D421B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421B" w:rsidRPr="00FE2AED" w:rsidRDefault="002D421B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2D421B" w:rsidRPr="00C76362" w:rsidRDefault="002D421B" w:rsidP="00FE2AED">
            <w:pPr>
              <w:spacing w:line="276" w:lineRule="auto"/>
              <w:jc w:val="both"/>
              <w:rPr>
                <w:sz w:val="20"/>
              </w:rPr>
            </w:pPr>
            <w:r w:rsidRPr="00C76362">
              <w:rPr>
                <w:sz w:val="20"/>
              </w:rPr>
              <w:t>Minőségbiztosítási szabványok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421B" w:rsidRPr="007D348A" w:rsidRDefault="002D421B" w:rsidP="00FE2AED">
            <w:pPr>
              <w:spacing w:line="276" w:lineRule="auto"/>
              <w:jc w:val="center"/>
            </w:pPr>
          </w:p>
        </w:tc>
      </w:tr>
      <w:tr w:rsidR="00DF30EE" w:rsidRPr="007D348A" w:rsidTr="00FE2AE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F30EE" w:rsidRPr="00FE2AED" w:rsidRDefault="00DF30EE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30EE" w:rsidRPr="00FE2AED" w:rsidRDefault="00DF30EE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128</w:t>
            </w:r>
          </w:p>
        </w:tc>
        <w:tc>
          <w:tcPr>
            <w:tcW w:w="4748" w:type="dxa"/>
            <w:vAlign w:val="center"/>
          </w:tcPr>
          <w:p w:rsidR="00DF30EE" w:rsidRPr="00DF30EE" w:rsidRDefault="00DF30EE" w:rsidP="00FE2AED">
            <w:pPr>
              <w:spacing w:line="276" w:lineRule="auto"/>
              <w:jc w:val="center"/>
              <w:rPr>
                <w:sz w:val="20"/>
              </w:rPr>
            </w:pPr>
            <w:r w:rsidRPr="00DF30EE">
              <w:rPr>
                <w:rFonts w:eastAsia="Times New Roman"/>
                <w:color w:val="000000"/>
                <w:sz w:val="20"/>
                <w:szCs w:val="18"/>
              </w:rPr>
              <w:t>Munkabiztonság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F30EE" w:rsidRPr="007D348A" w:rsidRDefault="00DF30EE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6413F1" w:rsidRPr="00EA3231" w:rsidRDefault="006413F1" w:rsidP="00FE2AED">
            <w:pPr>
              <w:spacing w:line="276" w:lineRule="auto"/>
              <w:jc w:val="both"/>
              <w:rPr>
                <w:sz w:val="20"/>
              </w:rPr>
            </w:pPr>
            <w:r w:rsidRPr="00EA3231">
              <w:rPr>
                <w:sz w:val="20"/>
              </w:rPr>
              <w:t>A munkavédelem célja, feladata, területei, szervezete és fontosabb jogszabályai.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EA3231" w:rsidRDefault="006413F1" w:rsidP="00FE2AED">
            <w:pPr>
              <w:spacing w:line="276" w:lineRule="auto"/>
              <w:jc w:val="both"/>
              <w:rPr>
                <w:sz w:val="20"/>
              </w:rPr>
            </w:pPr>
            <w:r w:rsidRPr="00EA3231">
              <w:rPr>
                <w:sz w:val="20"/>
              </w:rPr>
              <w:t>A munkáltató és munkavállaló jogai és kötelességei. A biztonságos munkavégzés tárgyi és személyi feltételei.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EA3231" w:rsidRDefault="006413F1" w:rsidP="00FE2AED">
            <w:pPr>
              <w:spacing w:line="276" w:lineRule="auto"/>
              <w:jc w:val="both"/>
              <w:rPr>
                <w:sz w:val="20"/>
              </w:rPr>
            </w:pPr>
            <w:r w:rsidRPr="00EA3231">
              <w:rPr>
                <w:sz w:val="20"/>
              </w:rPr>
              <w:t>Az anyagmozgatás és anyagtárolás biztonságtechnikája.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EA3231" w:rsidRDefault="006413F1" w:rsidP="00FE2AED">
            <w:pPr>
              <w:spacing w:line="276" w:lineRule="auto"/>
              <w:jc w:val="both"/>
              <w:rPr>
                <w:sz w:val="20"/>
              </w:rPr>
            </w:pPr>
            <w:r w:rsidRPr="00EA3231">
              <w:rPr>
                <w:sz w:val="20"/>
              </w:rPr>
              <w:t>Baleset fogalma, csoportosítása, megelőzése. Balesetek kivizsgálása, nyilvántartása.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EA3231" w:rsidRDefault="006413F1" w:rsidP="00FE2AED">
            <w:pPr>
              <w:spacing w:line="276" w:lineRule="auto"/>
              <w:jc w:val="both"/>
              <w:rPr>
                <w:sz w:val="20"/>
              </w:rPr>
            </w:pPr>
            <w:r w:rsidRPr="00EA3231">
              <w:rPr>
                <w:sz w:val="20"/>
              </w:rPr>
              <w:t>Tennivalók baleset esetén. Az elsősegélynyújtás szabályai.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EA3231" w:rsidRDefault="006413F1" w:rsidP="00FE2AED">
            <w:pPr>
              <w:spacing w:line="276" w:lineRule="auto"/>
              <w:jc w:val="both"/>
              <w:rPr>
                <w:sz w:val="20"/>
              </w:rPr>
            </w:pPr>
            <w:r w:rsidRPr="00EA3231">
              <w:rPr>
                <w:sz w:val="20"/>
              </w:rPr>
              <w:t>Szakhatóságok jogai. Egészséges munkahelyek kialakítása, szervezeti intézkedések.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EA3231" w:rsidRDefault="006413F1" w:rsidP="00FE2AED">
            <w:pPr>
              <w:spacing w:line="276" w:lineRule="auto"/>
              <w:jc w:val="both"/>
              <w:rPr>
                <w:sz w:val="20"/>
              </w:rPr>
            </w:pPr>
            <w:r w:rsidRPr="00EA3231">
              <w:rPr>
                <w:sz w:val="20"/>
              </w:rPr>
              <w:t>Gépek, berendezések biztonságos üzemeltetése. Kéziszerszámok biztonságos használata.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EA3231" w:rsidRDefault="006413F1" w:rsidP="00FE2AED">
            <w:pPr>
              <w:spacing w:line="276" w:lineRule="auto"/>
              <w:jc w:val="both"/>
              <w:rPr>
                <w:sz w:val="20"/>
              </w:rPr>
            </w:pPr>
            <w:r w:rsidRPr="00EA3231">
              <w:rPr>
                <w:sz w:val="20"/>
              </w:rPr>
              <w:t>Munkabiztonsági felszerelések, eszközök, védőruhák használata. Egyéni és kollektív védőfelszerelések használata a biztonságos munkavégzéshez.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EA3231" w:rsidRDefault="006413F1" w:rsidP="00FE2AED">
            <w:pPr>
              <w:spacing w:line="276" w:lineRule="auto"/>
              <w:jc w:val="both"/>
              <w:rPr>
                <w:sz w:val="20"/>
              </w:rPr>
            </w:pPr>
            <w:r w:rsidRPr="00EA3231">
              <w:rPr>
                <w:sz w:val="20"/>
              </w:rPr>
              <w:t>A foglalkozási ártalom fogalma, csoportosítása, okai, következményei valamint a megelőzésének lehetőségei.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EA3231" w:rsidRDefault="006413F1" w:rsidP="00FE2AED">
            <w:pPr>
              <w:spacing w:line="276" w:lineRule="auto"/>
              <w:jc w:val="both"/>
              <w:rPr>
                <w:sz w:val="20"/>
              </w:rPr>
            </w:pPr>
            <w:r w:rsidRPr="00EA3231">
              <w:rPr>
                <w:sz w:val="20"/>
              </w:rPr>
              <w:t>Foglalkozási betegségek. Foglalkozás-egészségügy tárgykörei (munkaélettan, munkalélektan, munkakörülményi tényezők, munkakultúra).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EA3231" w:rsidRDefault="006413F1" w:rsidP="00FE2AED">
            <w:pPr>
              <w:spacing w:line="276" w:lineRule="auto"/>
              <w:jc w:val="both"/>
              <w:rPr>
                <w:sz w:val="20"/>
              </w:rPr>
            </w:pPr>
            <w:r w:rsidRPr="00EA3231">
              <w:rPr>
                <w:sz w:val="20"/>
              </w:rPr>
              <w:t>Orvosi alkalmassági vizsgálatok. Személyi higiénia. Ergonómia.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EA3231" w:rsidRDefault="006413F1" w:rsidP="00FE2AED">
            <w:pPr>
              <w:spacing w:line="276" w:lineRule="auto"/>
              <w:jc w:val="both"/>
              <w:rPr>
                <w:sz w:val="20"/>
              </w:rPr>
            </w:pPr>
            <w:r w:rsidRPr="00EA3231">
              <w:rPr>
                <w:sz w:val="20"/>
              </w:rPr>
              <w:t>A tűzvédelem célja és feladatai. Az égés feltételei, fajtái.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EA3231" w:rsidRDefault="006413F1" w:rsidP="00FE2AED">
            <w:pPr>
              <w:spacing w:line="276" w:lineRule="auto"/>
              <w:jc w:val="both"/>
              <w:rPr>
                <w:sz w:val="20"/>
              </w:rPr>
            </w:pPr>
            <w:r w:rsidRPr="00EA3231">
              <w:rPr>
                <w:sz w:val="20"/>
              </w:rPr>
              <w:t>Tűzveszélyes anyagok, tűzveszélyességi osztályba sorolás.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EA3231" w:rsidRDefault="006413F1" w:rsidP="00FE2AED">
            <w:pPr>
              <w:spacing w:line="276" w:lineRule="auto"/>
              <w:jc w:val="both"/>
              <w:rPr>
                <w:sz w:val="20"/>
              </w:rPr>
            </w:pPr>
            <w:r w:rsidRPr="00EA3231">
              <w:rPr>
                <w:sz w:val="20"/>
              </w:rPr>
              <w:t>Tűzoltó anyagok más eszközök, kezelésük. Tennivalók tűz esetén, tűzoltási módok.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EA3231" w:rsidRDefault="006413F1" w:rsidP="00FE2AED">
            <w:pPr>
              <w:spacing w:line="276" w:lineRule="auto"/>
              <w:jc w:val="both"/>
              <w:rPr>
                <w:sz w:val="20"/>
              </w:rPr>
            </w:pPr>
            <w:r w:rsidRPr="00EA3231">
              <w:rPr>
                <w:sz w:val="20"/>
              </w:rPr>
              <w:t>A villamosság biztonságtechnikája. Érintésvédelem.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EA3231" w:rsidRDefault="006413F1" w:rsidP="00FE2AED">
            <w:pPr>
              <w:spacing w:line="276" w:lineRule="auto"/>
              <w:jc w:val="both"/>
              <w:rPr>
                <w:sz w:val="20"/>
              </w:rPr>
            </w:pPr>
            <w:r w:rsidRPr="00EA3231">
              <w:rPr>
                <w:sz w:val="20"/>
              </w:rPr>
              <w:t>Szennyvíz és hulladékkezelés. Veszélyes hulladékok kezelése, tárolása.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6413F1" w:rsidRPr="00EA3231" w:rsidRDefault="006413F1" w:rsidP="00FE2AED">
            <w:pPr>
              <w:spacing w:line="276" w:lineRule="auto"/>
              <w:jc w:val="both"/>
              <w:rPr>
                <w:sz w:val="20"/>
              </w:rPr>
            </w:pPr>
            <w:r w:rsidRPr="00EA3231">
              <w:rPr>
                <w:sz w:val="20"/>
              </w:rPr>
              <w:t>Biztonsági adatlapok, R-S mondatok. Zajvédelem.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DF30EE" w:rsidRPr="007D348A" w:rsidTr="00FE2AED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F30EE" w:rsidRPr="00FE2AED" w:rsidRDefault="00DF30EE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30EE" w:rsidRPr="00FE2AED" w:rsidRDefault="00DF30EE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129</w:t>
            </w:r>
          </w:p>
        </w:tc>
        <w:tc>
          <w:tcPr>
            <w:tcW w:w="4748" w:type="dxa"/>
            <w:vAlign w:val="center"/>
          </w:tcPr>
          <w:p w:rsidR="00DF30EE" w:rsidRPr="00DF30EE" w:rsidRDefault="00DF30EE" w:rsidP="00FE2AED">
            <w:pPr>
              <w:spacing w:line="276" w:lineRule="auto"/>
              <w:jc w:val="center"/>
              <w:rPr>
                <w:sz w:val="20"/>
              </w:rPr>
            </w:pPr>
            <w:r w:rsidRPr="00DF30EE">
              <w:rPr>
                <w:rFonts w:eastAsia="Times New Roman"/>
                <w:color w:val="000000"/>
                <w:sz w:val="20"/>
                <w:szCs w:val="18"/>
              </w:rPr>
              <w:t>Műanyaggyártás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F30EE" w:rsidRPr="007D348A" w:rsidRDefault="00DF30EE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6413F1" w:rsidRPr="00562F53" w:rsidRDefault="006413F1" w:rsidP="00FE2AED">
            <w:pPr>
              <w:spacing w:line="276" w:lineRule="auto"/>
              <w:rPr>
                <w:sz w:val="20"/>
              </w:rPr>
            </w:pPr>
            <w:r w:rsidRPr="00562F53">
              <w:rPr>
                <w:sz w:val="20"/>
              </w:rPr>
              <w:t>Fröccsöntés a gyakorlatban.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562F53" w:rsidRDefault="006413F1" w:rsidP="00FE2AED">
            <w:pPr>
              <w:spacing w:line="276" w:lineRule="auto"/>
              <w:rPr>
                <w:sz w:val="20"/>
              </w:rPr>
            </w:pPr>
            <w:r w:rsidRPr="00562F53">
              <w:rPr>
                <w:sz w:val="20"/>
              </w:rPr>
              <w:t>Fröccsöntés a gyakorlatban.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562F53" w:rsidRDefault="006413F1" w:rsidP="00FE2AED">
            <w:pPr>
              <w:spacing w:line="276" w:lineRule="auto"/>
              <w:rPr>
                <w:sz w:val="20"/>
              </w:rPr>
            </w:pPr>
            <w:r w:rsidRPr="00562F53">
              <w:rPr>
                <w:sz w:val="20"/>
              </w:rPr>
              <w:t>Extrudálás a gyakorlatban.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562F53" w:rsidRDefault="006413F1" w:rsidP="00FE2AED">
            <w:pPr>
              <w:spacing w:line="276" w:lineRule="auto"/>
              <w:rPr>
                <w:sz w:val="20"/>
              </w:rPr>
            </w:pPr>
            <w:r w:rsidRPr="00562F53">
              <w:rPr>
                <w:sz w:val="20"/>
              </w:rPr>
              <w:t>Extrudálás a gyakorlatban.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562F53" w:rsidRDefault="006413F1" w:rsidP="00FE2AED">
            <w:pPr>
              <w:spacing w:line="276" w:lineRule="auto"/>
              <w:rPr>
                <w:sz w:val="20"/>
              </w:rPr>
            </w:pPr>
            <w:r w:rsidRPr="00562F53">
              <w:rPr>
                <w:sz w:val="20"/>
              </w:rPr>
              <w:t>Kalanderezés a gyakorlatban.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562F53" w:rsidRDefault="006413F1" w:rsidP="00FE2AED">
            <w:pPr>
              <w:spacing w:line="276" w:lineRule="auto"/>
              <w:rPr>
                <w:sz w:val="20"/>
              </w:rPr>
            </w:pPr>
            <w:r w:rsidRPr="00562F53">
              <w:rPr>
                <w:sz w:val="20"/>
              </w:rPr>
              <w:t>Kalanderezés a gyakorlatban.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562F53" w:rsidRDefault="006413F1" w:rsidP="00FE2AED">
            <w:pPr>
              <w:spacing w:line="276" w:lineRule="auto"/>
              <w:rPr>
                <w:sz w:val="20"/>
              </w:rPr>
            </w:pPr>
            <w:r w:rsidRPr="00562F53">
              <w:rPr>
                <w:sz w:val="20"/>
              </w:rPr>
              <w:t>Sajtolás a gyakorlatban.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562F53" w:rsidRDefault="006413F1" w:rsidP="00FE2AED">
            <w:pPr>
              <w:spacing w:line="276" w:lineRule="auto"/>
              <w:rPr>
                <w:sz w:val="20"/>
              </w:rPr>
            </w:pPr>
            <w:r w:rsidRPr="00562F53">
              <w:rPr>
                <w:sz w:val="20"/>
              </w:rPr>
              <w:t>Sajtolás a gyakorlatban.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562F53" w:rsidRDefault="006413F1" w:rsidP="00FE2AED">
            <w:pPr>
              <w:spacing w:line="276" w:lineRule="auto"/>
              <w:rPr>
                <w:sz w:val="20"/>
              </w:rPr>
            </w:pPr>
            <w:r w:rsidRPr="00562F53">
              <w:rPr>
                <w:sz w:val="20"/>
              </w:rPr>
              <w:t>Új technológia kidolgozása.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562F53" w:rsidRDefault="006413F1" w:rsidP="00FE2AED">
            <w:pPr>
              <w:spacing w:line="276" w:lineRule="auto"/>
              <w:rPr>
                <w:sz w:val="20"/>
              </w:rPr>
            </w:pPr>
            <w:r w:rsidRPr="00562F53">
              <w:rPr>
                <w:sz w:val="20"/>
              </w:rPr>
              <w:t>Új technológia kidolgozása.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562F53" w:rsidRDefault="006413F1" w:rsidP="00FE2AED">
            <w:pPr>
              <w:spacing w:line="276" w:lineRule="auto"/>
              <w:rPr>
                <w:sz w:val="20"/>
              </w:rPr>
            </w:pPr>
            <w:r w:rsidRPr="00562F53">
              <w:rPr>
                <w:sz w:val="20"/>
              </w:rPr>
              <w:t>Új technológia kidolgozása.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562F53" w:rsidRDefault="006413F1" w:rsidP="00FE2AED">
            <w:pPr>
              <w:spacing w:line="276" w:lineRule="auto"/>
              <w:rPr>
                <w:sz w:val="20"/>
              </w:rPr>
            </w:pPr>
            <w:r w:rsidRPr="00562F53">
              <w:rPr>
                <w:sz w:val="20"/>
              </w:rPr>
              <w:t>Gépek beállítása, beüzemelése.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562F53" w:rsidRDefault="006413F1" w:rsidP="00FE2AED">
            <w:pPr>
              <w:spacing w:line="276" w:lineRule="auto"/>
              <w:rPr>
                <w:sz w:val="20"/>
              </w:rPr>
            </w:pPr>
            <w:r w:rsidRPr="00562F53">
              <w:rPr>
                <w:sz w:val="20"/>
              </w:rPr>
              <w:t>Gépek beállítása, beüzemelése.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562F53" w:rsidRDefault="006413F1" w:rsidP="00FE2AED">
            <w:pPr>
              <w:spacing w:line="276" w:lineRule="auto"/>
              <w:rPr>
                <w:sz w:val="20"/>
              </w:rPr>
            </w:pPr>
            <w:r w:rsidRPr="00562F53">
              <w:rPr>
                <w:sz w:val="20"/>
              </w:rPr>
              <w:t>Gépek, szerszámok kezelése, karbantartása.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562F53" w:rsidRDefault="006413F1" w:rsidP="00FE2AED">
            <w:pPr>
              <w:spacing w:line="276" w:lineRule="auto"/>
              <w:rPr>
                <w:sz w:val="20"/>
              </w:rPr>
            </w:pPr>
            <w:r w:rsidRPr="00562F53">
              <w:rPr>
                <w:sz w:val="20"/>
              </w:rPr>
              <w:t>Gépek, szerszámok kezelése, karbantartása.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413F1" w:rsidRPr="00562F53" w:rsidRDefault="006413F1" w:rsidP="00FE2AED">
            <w:pPr>
              <w:spacing w:line="276" w:lineRule="auto"/>
              <w:rPr>
                <w:sz w:val="20"/>
              </w:rPr>
            </w:pPr>
            <w:r w:rsidRPr="00562F53">
              <w:rPr>
                <w:sz w:val="20"/>
              </w:rPr>
              <w:t>Anyagmozgató berendezések használata.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  <w:tr w:rsidR="006413F1" w:rsidRPr="007D348A" w:rsidTr="00FE2AED">
        <w:trPr>
          <w:trHeight w:hRule="exact" w:val="794"/>
        </w:trPr>
        <w:tc>
          <w:tcPr>
            <w:tcW w:w="660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13F1" w:rsidRPr="00FE2AED" w:rsidRDefault="006413F1" w:rsidP="00FE2A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2AED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6413F1" w:rsidRPr="00562F53" w:rsidRDefault="006413F1" w:rsidP="00FE2AED">
            <w:pPr>
              <w:spacing w:line="276" w:lineRule="auto"/>
              <w:rPr>
                <w:sz w:val="20"/>
              </w:rPr>
            </w:pPr>
            <w:r w:rsidRPr="00562F53">
              <w:rPr>
                <w:sz w:val="20"/>
              </w:rPr>
              <w:t>Anyagmozgató berendezések használata.</w:t>
            </w:r>
          </w:p>
        </w:tc>
        <w:tc>
          <w:tcPr>
            <w:tcW w:w="845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413F1" w:rsidRPr="007D348A" w:rsidRDefault="006413F1" w:rsidP="00FE2AED">
            <w:pPr>
              <w:spacing w:line="276" w:lineRule="auto"/>
              <w:jc w:val="center"/>
            </w:pPr>
          </w:p>
        </w:tc>
      </w:tr>
    </w:tbl>
    <w:p w:rsidR="00AB22E3" w:rsidRPr="007D348A" w:rsidRDefault="00AB22E3" w:rsidP="00FE2AED">
      <w:pPr>
        <w:spacing w:line="276" w:lineRule="auto"/>
        <w:jc w:val="center"/>
        <w:rPr>
          <w:sz w:val="20"/>
          <w:szCs w:val="20"/>
        </w:rPr>
      </w:pPr>
    </w:p>
    <w:sectPr w:rsidR="00AB22E3" w:rsidRPr="007D348A" w:rsidSect="00FE2AED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221" w:rsidRDefault="00996221" w:rsidP="00B2485D">
      <w:r>
        <w:separator/>
      </w:r>
    </w:p>
  </w:endnote>
  <w:endnote w:type="continuationSeparator" w:id="1">
    <w:p w:rsidR="00996221" w:rsidRDefault="0099622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FE2AED" w:rsidRDefault="00F56CF6">
        <w:pPr>
          <w:pStyle w:val="llb"/>
          <w:jc w:val="center"/>
        </w:pPr>
        <w:fldSimple w:instr="PAGE   \* MERGEFORMAT">
          <w:r w:rsidR="001444A8">
            <w:rPr>
              <w:noProof/>
            </w:rPr>
            <w:t>1</w:t>
          </w:r>
        </w:fldSimple>
      </w:p>
    </w:sdtContent>
  </w:sdt>
  <w:p w:rsidR="00FE2AED" w:rsidRDefault="00F56CF6" w:rsidP="00E13CFC">
    <w:pPr>
      <w:pStyle w:val="llb"/>
      <w:jc w:val="center"/>
    </w:pPr>
    <w:fldSimple w:instr=" FILENAME \* MERGEFORMAT ">
      <w:r w:rsidR="00FE2AED">
        <w:rPr>
          <w:noProof/>
        </w:rPr>
        <w:t>5452106.14evf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221" w:rsidRDefault="00996221" w:rsidP="00B2485D">
      <w:r>
        <w:separator/>
      </w:r>
    </w:p>
  </w:footnote>
  <w:footnote w:type="continuationSeparator" w:id="1">
    <w:p w:rsidR="00996221" w:rsidRDefault="00996221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AED" w:rsidRPr="00340762" w:rsidRDefault="00FE2AED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1411B8"/>
    <w:rsid w:val="001444A8"/>
    <w:rsid w:val="00164A00"/>
    <w:rsid w:val="00183A93"/>
    <w:rsid w:val="001D5021"/>
    <w:rsid w:val="00264B0B"/>
    <w:rsid w:val="002B6D9D"/>
    <w:rsid w:val="002D421B"/>
    <w:rsid w:val="002E6AD5"/>
    <w:rsid w:val="00330B7C"/>
    <w:rsid w:val="00340762"/>
    <w:rsid w:val="0035197E"/>
    <w:rsid w:val="00363A2D"/>
    <w:rsid w:val="003A3CDC"/>
    <w:rsid w:val="003F3D20"/>
    <w:rsid w:val="00416454"/>
    <w:rsid w:val="00424FB3"/>
    <w:rsid w:val="004C7770"/>
    <w:rsid w:val="004F2BCA"/>
    <w:rsid w:val="004F3AF4"/>
    <w:rsid w:val="00512211"/>
    <w:rsid w:val="00565662"/>
    <w:rsid w:val="00567BE7"/>
    <w:rsid w:val="005F1E25"/>
    <w:rsid w:val="006413F1"/>
    <w:rsid w:val="006C591C"/>
    <w:rsid w:val="00703883"/>
    <w:rsid w:val="00722A85"/>
    <w:rsid w:val="0073358D"/>
    <w:rsid w:val="007D348A"/>
    <w:rsid w:val="008621EF"/>
    <w:rsid w:val="008C0910"/>
    <w:rsid w:val="008F034E"/>
    <w:rsid w:val="00971AB4"/>
    <w:rsid w:val="00996221"/>
    <w:rsid w:val="009E2592"/>
    <w:rsid w:val="009F0791"/>
    <w:rsid w:val="00AA2B5E"/>
    <w:rsid w:val="00AB22E3"/>
    <w:rsid w:val="00B03D8D"/>
    <w:rsid w:val="00B2485D"/>
    <w:rsid w:val="00B545B6"/>
    <w:rsid w:val="00BA5679"/>
    <w:rsid w:val="00BE63E9"/>
    <w:rsid w:val="00BF7A62"/>
    <w:rsid w:val="00C6286A"/>
    <w:rsid w:val="00CA663C"/>
    <w:rsid w:val="00CD7AA5"/>
    <w:rsid w:val="00CF0E5E"/>
    <w:rsid w:val="00D07254"/>
    <w:rsid w:val="00D93ACD"/>
    <w:rsid w:val="00DC4068"/>
    <w:rsid w:val="00DD7EBB"/>
    <w:rsid w:val="00DE6760"/>
    <w:rsid w:val="00DF30EE"/>
    <w:rsid w:val="00E13CFC"/>
    <w:rsid w:val="00EE662D"/>
    <w:rsid w:val="00F22839"/>
    <w:rsid w:val="00F56CF6"/>
    <w:rsid w:val="00F64AD2"/>
    <w:rsid w:val="00FE2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3A2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363A2D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363A2D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363A2D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363A2D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363A2D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363A2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363A2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363A2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363A2D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363A2D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0FA23-E06E-4C29-823E-89B10DCA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908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2017-10-23T08:32:00Z</dcterms:created>
  <dcterms:modified xsi:type="dcterms:W3CDTF">2017-10-23T08:32:00Z</dcterms:modified>
</cp:coreProperties>
</file>