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53EB3" w:rsidRDefault="00753E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Mozgókép- és animációkészítő</w:t>
      </w:r>
    </w:p>
    <w:p w:rsidR="00061263" w:rsidRPr="00753EB3" w:rsidRDefault="00C17DF0">
      <w:pPr>
        <w:jc w:val="center"/>
        <w:rPr>
          <w:b/>
          <w:sz w:val="40"/>
          <w:szCs w:val="40"/>
        </w:rPr>
      </w:pPr>
      <w:r w:rsidRPr="00753EB3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17DF0" w:rsidRPr="006C584C">
        <w:rPr>
          <w:sz w:val="28"/>
          <w:szCs w:val="28"/>
        </w:rPr>
        <w:t>54</w:t>
      </w:r>
      <w:r w:rsidR="00D502C8">
        <w:rPr>
          <w:sz w:val="28"/>
          <w:szCs w:val="28"/>
        </w:rPr>
        <w:t xml:space="preserve"> </w:t>
      </w:r>
      <w:r w:rsidR="00C17DF0" w:rsidRPr="006C584C">
        <w:rPr>
          <w:sz w:val="28"/>
          <w:szCs w:val="28"/>
        </w:rPr>
        <w:t>213</w:t>
      </w:r>
      <w:r w:rsidR="00D502C8">
        <w:rPr>
          <w:sz w:val="28"/>
          <w:szCs w:val="28"/>
        </w:rPr>
        <w:t xml:space="preserve"> </w:t>
      </w:r>
      <w:r w:rsidR="00C17DF0" w:rsidRPr="006C584C">
        <w:rPr>
          <w:sz w:val="28"/>
          <w:szCs w:val="28"/>
        </w:rPr>
        <w:t>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F08C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08C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F08C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08C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F08C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08C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F08C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F08C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502C8" w:rsidRDefault="00512211" w:rsidP="00D502C8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213725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21372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20167B" w:rsidP="00213725">
            <w:pPr>
              <w:spacing w:line="276" w:lineRule="auto"/>
              <w:jc w:val="center"/>
              <w:rPr>
                <w:b/>
              </w:rPr>
            </w:pPr>
            <w:r w:rsidRPr="008F0A8B">
              <w:rPr>
                <w:b/>
                <w:sz w:val="28"/>
              </w:rPr>
              <w:t>417</w:t>
            </w:r>
          </w:p>
        </w:tc>
        <w:tc>
          <w:tcPr>
            <w:tcW w:w="4748" w:type="dxa"/>
            <w:vAlign w:val="center"/>
          </w:tcPr>
          <w:p w:rsidR="00D502C8" w:rsidRDefault="00D502C8" w:rsidP="0021372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>
              <w:rPr>
                <w:rFonts w:eastAsia="Times New Roman"/>
                <w:b/>
                <w:color w:val="000000"/>
                <w:sz w:val="28"/>
                <w:szCs w:val="18"/>
              </w:rPr>
              <w:t>10586-12</w:t>
            </w:r>
          </w:p>
          <w:p w:rsidR="00EE662D" w:rsidRPr="00EB12B4" w:rsidRDefault="00EB12B4" w:rsidP="00213725">
            <w:pPr>
              <w:spacing w:line="276" w:lineRule="auto"/>
              <w:jc w:val="center"/>
              <w:rPr>
                <w:b/>
                <w:sz w:val="28"/>
              </w:rPr>
            </w:pPr>
            <w:r w:rsidRPr="00EB12B4">
              <w:rPr>
                <w:rFonts w:eastAsia="Times New Roman"/>
                <w:b/>
                <w:color w:val="000000"/>
                <w:sz w:val="28"/>
                <w:szCs w:val="18"/>
              </w:rPr>
              <w:t>Művészetelmélet és ábrázolás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213725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213725" w:rsidTr="00213725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213725" w:rsidRDefault="003F3D20" w:rsidP="002137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213725" w:rsidRDefault="0020167B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725">
              <w:rPr>
                <w:sz w:val="24"/>
                <w:szCs w:val="24"/>
              </w:rPr>
              <w:t>417</w:t>
            </w:r>
          </w:p>
        </w:tc>
        <w:tc>
          <w:tcPr>
            <w:tcW w:w="4748" w:type="dxa"/>
            <w:vAlign w:val="center"/>
          </w:tcPr>
          <w:p w:rsidR="003F3D20" w:rsidRPr="00213725" w:rsidRDefault="00EB12B4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3725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213725" w:rsidRDefault="003F3D20" w:rsidP="002137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213725" w:rsidTr="0021372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213725" w:rsidRDefault="00D93ACD" w:rsidP="002137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213725" w:rsidRDefault="00EB12B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103</w:t>
            </w:r>
          </w:p>
        </w:tc>
        <w:tc>
          <w:tcPr>
            <w:tcW w:w="4748" w:type="dxa"/>
            <w:vAlign w:val="center"/>
          </w:tcPr>
          <w:p w:rsidR="00D93ACD" w:rsidRPr="00213725" w:rsidRDefault="00EB12B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rFonts w:eastAsia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213725" w:rsidRDefault="00D93ACD" w:rsidP="002137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 xml:space="preserve">A tér-forma-szerkezet látványanalízise, a különböző vizsgálati módszerek és az erre épülő rajzi </w:t>
            </w:r>
            <w:r w:rsidRPr="007236F0">
              <w:rPr>
                <w:sz w:val="20"/>
              </w:rPr>
              <w:t>konvenciók</w:t>
            </w:r>
            <w:r w:rsidRPr="00AC33A2">
              <w:rPr>
                <w:sz w:val="20"/>
              </w:rPr>
              <w:t xml:space="preserve"> megértése, megértetése.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45" w:type="dxa"/>
            <w:vAlign w:val="center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 xml:space="preserve">A perspektíva szerepe, összevetése más, klasszikus képi ábrázolási rendszerekkel és modern megoldásokkal. 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 xml:space="preserve">A perspektíva szerepe, összevetése más, klasszikus képi ábrázolási rendszerekkel és modern megoldásokkal. 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>Az összetettebb térformák redukciója</w:t>
            </w:r>
            <w:r w:rsidR="007236F0">
              <w:rPr>
                <w:sz w:val="20"/>
              </w:rPr>
              <w:t>,</w:t>
            </w:r>
            <w:r w:rsidRPr="00AC33A2">
              <w:rPr>
                <w:sz w:val="20"/>
              </w:rPr>
              <w:t xml:space="preserve"> a gömb, henger, kúp hasáb mértani egységekre bontható analízise, síkbeli ábrázolása a rajz-festés-mintázás gyakorlatában.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>Az összetettebb térformák redukciója</w:t>
            </w:r>
            <w:r w:rsidR="007236F0">
              <w:rPr>
                <w:sz w:val="20"/>
              </w:rPr>
              <w:t>,</w:t>
            </w:r>
            <w:r w:rsidRPr="00AC33A2">
              <w:rPr>
                <w:sz w:val="20"/>
              </w:rPr>
              <w:t xml:space="preserve"> a gömb, henger, kúp hasáb mértani egységekre bontható analízise, síkbeli ábrázolása a rajz-festés-mintázás gyakorlatában.</w:t>
            </w:r>
          </w:p>
        </w:tc>
        <w:tc>
          <w:tcPr>
            <w:tcW w:w="845" w:type="dxa"/>
            <w:shd w:val="clear" w:color="auto" w:fill="auto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 xml:space="preserve">Önálló képi gondolkodásra nevelés. 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 xml:space="preserve">Önálló képi gondolkodásra nevelés. 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>A rajzkészség fejlesztése, jól felhasználható "eszközkészlet" kialakítása, és társítása a szakmai ismeretekhez.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>A rajzkészség fejlesztése, jól felhasználható "eszközkészlet" kialakítása, és társítása a szakmai ismeretekhez.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>Látvány után készült tanulmányrajzok készítése.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>Látvány után készült tanulmányrajzok készítése.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01CD" w:rsidRPr="00AC33A2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AC33A2">
              <w:rPr>
                <w:sz w:val="20"/>
              </w:rPr>
              <w:t>Látvány után készült tanulmányrajzok készítése.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5A29F7" w:rsidRPr="007D348A" w:rsidTr="00213725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A29F7" w:rsidRPr="00213725" w:rsidRDefault="005A29F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29F7" w:rsidRPr="00213725" w:rsidRDefault="005A29F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130</w:t>
            </w:r>
          </w:p>
        </w:tc>
        <w:tc>
          <w:tcPr>
            <w:tcW w:w="4748" w:type="dxa"/>
            <w:vAlign w:val="center"/>
          </w:tcPr>
          <w:p w:rsidR="005A29F7" w:rsidRPr="007D348A" w:rsidRDefault="005A29F7" w:rsidP="00213725">
            <w:pPr>
              <w:spacing w:line="276" w:lineRule="auto"/>
              <w:jc w:val="center"/>
            </w:pPr>
            <w:r w:rsidRPr="00EB12B4">
              <w:rPr>
                <w:rFonts w:eastAsia="Times New Roman"/>
                <w:color w:val="000000"/>
                <w:sz w:val="20"/>
                <w:szCs w:val="18"/>
              </w:rPr>
              <w:t>Emberábrázolás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A29F7" w:rsidRPr="007D348A" w:rsidRDefault="005A29F7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845" w:type="dxa"/>
            <w:shd w:val="clear" w:color="auto" w:fill="auto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emberi alak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élő modell utáni tanulmányok és az önarckép, mint a személyiség, a karakter, érzelmi - hangulati megnyilvánulások megfigyelése, megragadása és ábrázolhatósága.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élő modell utáni tanulmányok és az önarckép, mint a személyiség, a karakter, érzelmi - hangulati megnyilvánulások megfigyelése, megragadása és ábrázolhatósága.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élő modell utáni tanulmányok és az önarckép, mint a személyiség, a karakter, érzelmi - hangulati megnyilvánulások megfigyelése, megragadása és ábrázolhatósága.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Az élő modell utáni tanulmányok és az önarckép, mint a személyiség, a karakter, érzelmi - hangulati megnyilvánulások megfigyelése, megragadása és ábrázolhatósága.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valóság elemző megismerése, a lépték, arány, szerkezet megfigyelése.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valóság elemző megismerése, a lépték, arány, szerkezet megfigyelése.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valóság elemző megismerése, a lépték, arány, szerkezet megfigyelése.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valóság elemző megismerése, a lépték, arány, szerkezet megfigyelése.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F801CD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01CD" w:rsidRPr="00213725" w:rsidRDefault="00F801CD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F801CD" w:rsidRPr="00BA22E6" w:rsidRDefault="00F801CD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A22E6">
              <w:rPr>
                <w:sz w:val="20"/>
              </w:rPr>
              <w:t>A valóság elemző megismerése, a lépték, arány, szerkezet megfigyelése.</w:t>
            </w:r>
          </w:p>
        </w:tc>
        <w:tc>
          <w:tcPr>
            <w:tcW w:w="845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801CD" w:rsidRPr="007D348A" w:rsidRDefault="00F801CD" w:rsidP="00213725">
            <w:pPr>
              <w:spacing w:line="276" w:lineRule="auto"/>
              <w:jc w:val="center"/>
            </w:pPr>
          </w:p>
        </w:tc>
      </w:tr>
      <w:tr w:rsidR="005A29F7" w:rsidRPr="007D348A" w:rsidTr="00213725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A29F7" w:rsidRPr="00213725" w:rsidRDefault="005A29F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A29F7" w:rsidRPr="00213725" w:rsidRDefault="005A29F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128</w:t>
            </w:r>
          </w:p>
        </w:tc>
        <w:tc>
          <w:tcPr>
            <w:tcW w:w="4748" w:type="dxa"/>
            <w:vAlign w:val="center"/>
          </w:tcPr>
          <w:p w:rsidR="005A29F7" w:rsidRPr="008B53DA" w:rsidRDefault="005A29F7" w:rsidP="00213725">
            <w:pPr>
              <w:spacing w:line="276" w:lineRule="auto"/>
              <w:jc w:val="center"/>
              <w:rPr>
                <w:sz w:val="20"/>
              </w:rPr>
            </w:pPr>
            <w:r w:rsidRPr="008B53DA">
              <w:rPr>
                <w:rFonts w:eastAsia="Times New Roman"/>
                <w:color w:val="000000"/>
                <w:sz w:val="20"/>
                <w:szCs w:val="18"/>
              </w:rPr>
              <w:t>Ember és tér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A29F7" w:rsidRPr="007D348A" w:rsidRDefault="005A29F7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Az emberi alak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Az emberi alak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Az emberi alak és az épített, ill. a természeti környezet kapcsolatainak tanulmányozása a korábban megismert és vizsgált tér és kép-kompozíciós helyzetek továbbfejlesztésével.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Az élő modell utáni tanulmányok, az emberi alak, mint a személyiség, a karakter, érzelmi - hangulati megnyilvánulások megfigyelése, megragadása és ábrázolhatósága.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Az élő modell utáni tanulmányok, az emberi alak, mint a személyiség, a karakter, érzelmi - hangulati megnyilvánulások megfigyelése, megragadása és ábrázolhatósága.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1077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Az élő modell utáni tanulmányok, az emberi alak, mint a személyiség, a karakter, érzelmi - hangulati megnyilvánulások megfigyelése, megragadása és ábrázolhatósága.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 személyiség - önismeret és a gesztusok - anyaghasználat, mint az alkotó egyénre jellemző stílus elemzése.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 személyiség - önismeret és a gesztusok - anyaghasználat, mint az alkotó egyénre jellemző stílus elemzése.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 személyiség - önismeret és a gesztusok - anyaghasználat, mint az alkotó egyénre jellemző stílus elemzése.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213725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Ember, és tárgykompozíciók kapcsolata.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Ember, és tárgykompozíciók kapcsolata.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Ember, és tárgykompozíciók kapcsolata.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Az emberi alak és öltözet, drapéria kapcsolata.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Az emberi alak és öltözet, drapéria kapcsolata.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Összetett térszerkezetek és emberi mozdulatok, és a mozgás analízise.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Összetett térszerkezetek és emberi mozdulatok, és a mozgás analízise.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DF74E6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F74E6" w:rsidRPr="00213725" w:rsidRDefault="00DF74E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DF74E6" w:rsidRPr="005D4CCA" w:rsidRDefault="00DF74E6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D4CCA">
              <w:rPr>
                <w:sz w:val="20"/>
              </w:rPr>
              <w:t>Összetett térszerkezetek és emberi mozdulatok, és a mozgás analízise.</w:t>
            </w:r>
          </w:p>
        </w:tc>
        <w:tc>
          <w:tcPr>
            <w:tcW w:w="845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F74E6" w:rsidRPr="007D348A" w:rsidRDefault="00DF74E6" w:rsidP="00213725">
            <w:pPr>
              <w:spacing w:line="276" w:lineRule="auto"/>
              <w:jc w:val="center"/>
            </w:pPr>
          </w:p>
        </w:tc>
      </w:tr>
      <w:tr w:rsidR="00831567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1567" w:rsidRPr="00213725" w:rsidRDefault="0083156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1567" w:rsidRPr="00213725" w:rsidRDefault="0083156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56</w:t>
            </w:r>
          </w:p>
        </w:tc>
        <w:tc>
          <w:tcPr>
            <w:tcW w:w="4748" w:type="dxa"/>
            <w:vAlign w:val="center"/>
          </w:tcPr>
          <w:p w:rsidR="00831567" w:rsidRPr="008B53DA" w:rsidRDefault="00831567" w:rsidP="00213725">
            <w:pPr>
              <w:spacing w:line="276" w:lineRule="auto"/>
              <w:jc w:val="center"/>
              <w:rPr>
                <w:sz w:val="20"/>
              </w:rPr>
            </w:pPr>
            <w:r w:rsidRPr="008B53DA">
              <w:rPr>
                <w:rFonts w:eastAsia="Times New Roman"/>
                <w:color w:val="000000"/>
                <w:sz w:val="20"/>
                <w:szCs w:val="18"/>
              </w:rPr>
              <w:t>Térábrázolási rendszerek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31567" w:rsidRPr="007D348A" w:rsidRDefault="00831567" w:rsidP="00213725">
            <w:pPr>
              <w:spacing w:line="276" w:lineRule="auto"/>
              <w:jc w:val="center"/>
            </w:pPr>
          </w:p>
        </w:tc>
      </w:tr>
      <w:tr w:rsidR="003C6722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3C6722" w:rsidRPr="005522E9" w:rsidRDefault="003C6722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522E9">
              <w:rPr>
                <w:sz w:val="20"/>
              </w:rPr>
              <w:t>A tervezési és művészeti gyakorlatban alkalmazott sík- és térgeometriai rendszerek elméleti alapjainak elsajátítása és gyakorlati alkalmazása.</w:t>
            </w:r>
          </w:p>
        </w:tc>
        <w:tc>
          <w:tcPr>
            <w:tcW w:w="845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</w:tr>
      <w:tr w:rsidR="003C6722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C6722" w:rsidRPr="005522E9" w:rsidRDefault="003C6722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522E9">
              <w:rPr>
                <w:sz w:val="20"/>
              </w:rPr>
              <w:t>A tervezési és művészeti gyakorlatban alkalmazott sík- és térgeometriai rendszerek elméleti alapjainak elsajátítása és gyakorlati alkalmazása.</w:t>
            </w:r>
          </w:p>
        </w:tc>
        <w:tc>
          <w:tcPr>
            <w:tcW w:w="845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</w:tr>
      <w:tr w:rsidR="003C6722" w:rsidRPr="007D348A" w:rsidTr="00943CA6">
        <w:trPr>
          <w:trHeight w:hRule="exact" w:val="1304"/>
        </w:trPr>
        <w:tc>
          <w:tcPr>
            <w:tcW w:w="660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C6722" w:rsidRPr="005522E9" w:rsidRDefault="003C6722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522E9">
              <w:rPr>
                <w:sz w:val="20"/>
              </w:rPr>
              <w:t xml:space="preserve">Megismerteti a műszaki rajz és az ábrázoló geometria rajzolóeszközeinek szakszerű használatát, a műszaki ábrázolás egyezményes jelölésrendszerét, valamint a leggyakrabban használt térgeometriai rendszerek szerkesztési módjait és eljárásait. </w:t>
            </w:r>
          </w:p>
        </w:tc>
        <w:tc>
          <w:tcPr>
            <w:tcW w:w="845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</w:tr>
      <w:tr w:rsidR="003C6722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C6722" w:rsidRPr="005522E9" w:rsidRDefault="003C6722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522E9">
              <w:rPr>
                <w:sz w:val="20"/>
              </w:rPr>
              <w:t>Kialakítja a műszaki rajzok olvasásának, síkgeometriai rajz térbeli rekonstruálásának képességét.</w:t>
            </w:r>
          </w:p>
        </w:tc>
        <w:tc>
          <w:tcPr>
            <w:tcW w:w="845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</w:tr>
      <w:tr w:rsidR="003C6722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C6722" w:rsidRPr="005522E9" w:rsidRDefault="003C6722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522E9">
              <w:rPr>
                <w:sz w:val="20"/>
              </w:rPr>
              <w:t>Kialakítja a műszaki rajzok olvasásának, síkgeometriai rajz térbeli rekonstruálásának képességét.</w:t>
            </w:r>
          </w:p>
        </w:tc>
        <w:tc>
          <w:tcPr>
            <w:tcW w:w="845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</w:tr>
      <w:tr w:rsidR="003C6722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C6722" w:rsidRPr="005522E9" w:rsidRDefault="003C6722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522E9">
              <w:rPr>
                <w:sz w:val="20"/>
              </w:rPr>
              <w:t>Síkmértan – síkmértani szerkesztések, térgeometriai alapok, Monge-féle vetületi ábrázolás</w:t>
            </w:r>
            <w:r w:rsidR="00A97A3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</w:tr>
      <w:tr w:rsidR="003C6722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3C6722" w:rsidRPr="005522E9" w:rsidRDefault="003C6722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522E9">
              <w:rPr>
                <w:sz w:val="20"/>
              </w:rPr>
              <w:t>Síkmértan – síkmértani szerkesztések, térgeometriai alapok, Monge-féle vetületi ábrázolás</w:t>
            </w:r>
            <w:r w:rsidR="00A97A3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</w:tr>
      <w:tr w:rsidR="003C6722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C6722" w:rsidRPr="00213725" w:rsidRDefault="003C672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3C6722" w:rsidRPr="005522E9" w:rsidRDefault="003C6722" w:rsidP="002137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5522E9">
              <w:rPr>
                <w:sz w:val="20"/>
              </w:rPr>
              <w:t>Síkmértan – síkmértani szerkesztések, térgeometriai alapok, Monge-féle vetületi ábrázolás</w:t>
            </w:r>
            <w:r w:rsidR="00A97A3E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3C6722" w:rsidRPr="007D348A" w:rsidRDefault="003C6722" w:rsidP="00213725">
            <w:pPr>
              <w:spacing w:line="276" w:lineRule="auto"/>
              <w:jc w:val="center"/>
            </w:pPr>
          </w:p>
        </w:tc>
      </w:tr>
      <w:tr w:rsidR="00831567" w:rsidRPr="00943CA6" w:rsidTr="00943CA6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1567" w:rsidRPr="00943CA6" w:rsidRDefault="00831567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31567" w:rsidRPr="00943CA6" w:rsidRDefault="00831567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43CA6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48" w:type="dxa"/>
            <w:vAlign w:val="center"/>
          </w:tcPr>
          <w:p w:rsidR="00D502C8" w:rsidRPr="00943CA6" w:rsidRDefault="00D502C8" w:rsidP="0021372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43CA6">
              <w:rPr>
                <w:rFonts w:eastAsia="Times New Roman"/>
                <w:b/>
                <w:color w:val="000000"/>
                <w:sz w:val="28"/>
                <w:szCs w:val="28"/>
              </w:rPr>
              <w:t>12018-16</w:t>
            </w:r>
          </w:p>
          <w:p w:rsidR="00831567" w:rsidRPr="00943CA6" w:rsidRDefault="00831567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43CA6">
              <w:rPr>
                <w:rFonts w:eastAsia="Times New Roman"/>
                <w:b/>
                <w:color w:val="000000"/>
                <w:sz w:val="28"/>
                <w:szCs w:val="28"/>
              </w:rPr>
              <w:t>Médiaművészeti alapismeretek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31567" w:rsidRPr="00943CA6" w:rsidRDefault="00831567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31567" w:rsidRPr="00943CA6" w:rsidTr="0083156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1567" w:rsidRPr="00943CA6" w:rsidRDefault="00831567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31567" w:rsidRPr="00943CA6" w:rsidRDefault="00831567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3CA6">
              <w:rPr>
                <w:sz w:val="24"/>
                <w:szCs w:val="24"/>
              </w:rPr>
              <w:t>72</w:t>
            </w:r>
          </w:p>
        </w:tc>
        <w:tc>
          <w:tcPr>
            <w:tcW w:w="4748" w:type="dxa"/>
            <w:vAlign w:val="center"/>
          </w:tcPr>
          <w:p w:rsidR="00831567" w:rsidRPr="00943CA6" w:rsidRDefault="00831567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3CA6">
              <w:rPr>
                <w:rFonts w:eastAsia="Times New Roman"/>
                <w:bCs/>
                <w:color w:val="000000"/>
                <w:sz w:val="24"/>
                <w:szCs w:val="24"/>
              </w:rPr>
              <w:t>Médiaművészeti alapismeretek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31567" w:rsidRPr="00943CA6" w:rsidRDefault="00831567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40262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40262" w:rsidRPr="00213725" w:rsidRDefault="00C4026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40262" w:rsidRPr="00213725" w:rsidRDefault="00C40262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  <w:vAlign w:val="center"/>
          </w:tcPr>
          <w:p w:rsidR="00C40262" w:rsidRPr="008B53DA" w:rsidRDefault="00C40262" w:rsidP="00213725">
            <w:pPr>
              <w:spacing w:line="276" w:lineRule="auto"/>
              <w:jc w:val="center"/>
              <w:rPr>
                <w:sz w:val="20"/>
              </w:rPr>
            </w:pPr>
            <w:r w:rsidRPr="008B53DA">
              <w:rPr>
                <w:rFonts w:eastAsia="Times New Roman"/>
                <w:color w:val="000000"/>
                <w:sz w:val="20"/>
                <w:szCs w:val="18"/>
              </w:rPr>
              <w:t>Múzeum és műhelylátogatás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40262" w:rsidRPr="007D348A" w:rsidRDefault="00C40262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79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13763">
              <w:rPr>
                <w:sz w:val="20"/>
              </w:rPr>
              <w:t>Anyagismeret. Szobrász és/vagy bábműhely látogatás – színházlátogatás.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371769" w:rsidRPr="008B53DA" w:rsidRDefault="00371769" w:rsidP="0021372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18"/>
              </w:rPr>
            </w:pPr>
            <w:r w:rsidRPr="008B53DA">
              <w:rPr>
                <w:rFonts w:eastAsia="Times New Roman"/>
                <w:color w:val="000000"/>
                <w:sz w:val="20"/>
                <w:szCs w:val="18"/>
              </w:rPr>
              <w:t>Gyakorlati műhelymunka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64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Anyagismeret. Alapvető színházi és filmes anyagmegmunkálási technikák (rusztikus felületek, öregítés, rópucolás stb.) - a maszkkészítés technikái (papírkasír, textilkasír) - maszkkészítés fogalmakra, archetípusokra – jelmeztervezés - kellékkészítés fogalmakra, a filmes kellék sajátosságai.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64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Anyagismeret. Alapvető színházi és filmes anyagmegmunkálási technikák (rusztikus felületek, öregítés, rópucolás stb.) - a maszkkészítés technikái (papírkasír, textilkasír) - maszkkészítés fogalmakra, archetípusokra – jelmeztervezés - kellékkészítés fogalmakra, a filmes kellék sajátosságai.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  <w:vAlign w:val="center"/>
          </w:tcPr>
          <w:p w:rsidR="00371769" w:rsidRPr="008B53DA" w:rsidRDefault="00371769" w:rsidP="00213725">
            <w:pPr>
              <w:spacing w:line="276" w:lineRule="auto"/>
              <w:jc w:val="center"/>
              <w:rPr>
                <w:sz w:val="20"/>
              </w:rPr>
            </w:pPr>
            <w:r w:rsidRPr="008B53DA">
              <w:rPr>
                <w:rFonts w:eastAsia="Times New Roman"/>
                <w:color w:val="000000"/>
                <w:sz w:val="20"/>
                <w:szCs w:val="18"/>
              </w:rPr>
              <w:t>A számítástechnika, multimédia fogalmai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871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B53DA" w:rsidRPr="00943CA6" w:rsidRDefault="00BD7FDA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Digitális művé</w:t>
            </w:r>
            <w:r w:rsidR="00A97A3E">
              <w:rPr>
                <w:sz w:val="20"/>
              </w:rPr>
              <w:t xml:space="preserve">szeti gyakorlatok. Alapfogalmak </w:t>
            </w:r>
            <w:r w:rsidRPr="00E13763">
              <w:rPr>
                <w:sz w:val="20"/>
              </w:rPr>
              <w:t xml:space="preserve">-  szoftverek csoportosítása </w:t>
            </w:r>
            <w:r w:rsidR="007236F0">
              <w:rPr>
                <w:sz w:val="20"/>
              </w:rPr>
              <w:t>-</w:t>
            </w:r>
            <w:r w:rsidRPr="00E13763">
              <w:rPr>
                <w:sz w:val="20"/>
              </w:rPr>
              <w:t xml:space="preserve"> állományok, adatvédelem, adattömörítés - hálózatok működése, adatmozgatás - hang és képformátumok - hang- és képtechnikai perifériák - hang- és képtechnikai szoftverek, munkaállomások - hang és képdigitalizálás eszközei - tömörítési eljárások - videoszinkron rendszerek.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22</w:t>
            </w:r>
          </w:p>
        </w:tc>
        <w:tc>
          <w:tcPr>
            <w:tcW w:w="4748" w:type="dxa"/>
            <w:vAlign w:val="center"/>
          </w:tcPr>
          <w:p w:rsidR="00371769" w:rsidRPr="008B53DA" w:rsidRDefault="00371769" w:rsidP="00213725">
            <w:pPr>
              <w:spacing w:line="276" w:lineRule="auto"/>
              <w:jc w:val="center"/>
              <w:rPr>
                <w:sz w:val="20"/>
              </w:rPr>
            </w:pPr>
            <w:r w:rsidRPr="008B53DA">
              <w:rPr>
                <w:rFonts w:eastAsia="Times New Roman"/>
                <w:color w:val="000000"/>
                <w:sz w:val="20"/>
                <w:szCs w:val="18"/>
              </w:rPr>
              <w:t>Számítógépes audiovizuális programok</w:t>
            </w:r>
            <w:r w:rsidRPr="00F92CB8">
              <w:rPr>
                <w:rFonts w:eastAsia="Times New Roman"/>
                <w:color w:val="000000"/>
                <w:sz w:val="18"/>
                <w:szCs w:val="18"/>
              </w:rPr>
              <w:t xml:space="preserve"> használata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077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Digitális művészeti gyakorlatok. Számítógépes álló- mozgókép és hangfeldolgozó programok használata - számítógépes 3D és műszakirajz programok használata - mutimédia program használata.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077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Digitális művészeti gyakorlatok. Számítógépes álló- mozgókép és hangfeldolgozó programok használata - számítógépes 3D és műszakirajz programok használata - mutimédia program használata.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077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Digitális művészeti gyakorlatok. Számítógépes álló- mozgókép és hangfeldolgozó programok használata - számítógépes 3D és műszakirajz programok használata - mutimédia program használata.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077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Digitális művészeti gyakorlatok. Számítógépes álló- mozgókép és hangfeldolgozó programok használata - számítógépes 3D és műszakirajz programok használata - mutimédia program használata.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7D348A" w:rsidTr="00A455E3">
        <w:trPr>
          <w:trHeight w:hRule="exact" w:val="776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  <w:vAlign w:val="center"/>
          </w:tcPr>
          <w:p w:rsidR="00371769" w:rsidRPr="001B18D6" w:rsidRDefault="00371769" w:rsidP="00213725">
            <w:pPr>
              <w:spacing w:line="276" w:lineRule="auto"/>
              <w:jc w:val="center"/>
              <w:rPr>
                <w:sz w:val="20"/>
              </w:rPr>
            </w:pPr>
            <w:r w:rsidRPr="001B18D6">
              <w:rPr>
                <w:rFonts w:eastAsia="Times New Roman"/>
                <w:color w:val="000000"/>
                <w:sz w:val="20"/>
                <w:szCs w:val="18"/>
              </w:rPr>
              <w:t>Hallásfejlesztés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30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Multimédi gyakorlatok. Hallás kompetencia fejlesztése (hallás alapozás, fülünkkel felfogni a világot) - hangok előállítása, hangkeltők keresése, eszközök, tárgyak, dolgok hangja - hangszerek, hangforrások megismerése, felismerése.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30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Multimédi gyakorlatok. Hallás kompetencia fejlesztése (hallás alapozás, fülünkkel felfogni a világot) - hangok előállítása, hangkeltők keresése, eszközök, tárgyak, dolgok hangja - hangszerek, hangforrások megismerése, felismerése.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371769" w:rsidRPr="001B18D6" w:rsidRDefault="00371769" w:rsidP="00213725">
            <w:pPr>
              <w:spacing w:line="276" w:lineRule="auto"/>
              <w:jc w:val="center"/>
              <w:rPr>
                <w:sz w:val="20"/>
              </w:rPr>
            </w:pPr>
            <w:r w:rsidRPr="001B18D6">
              <w:rPr>
                <w:rFonts w:eastAsia="Times New Roman"/>
                <w:color w:val="000000"/>
                <w:sz w:val="20"/>
                <w:szCs w:val="18"/>
              </w:rPr>
              <w:t>Projektmunka, stábmunka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30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Multimédia gyakorlatok. Stúdió gyakorlat (rádió, televízió, film, zenei) - hangosítási gyakorlat - színházi gyakorlat, színházi előadás, próbafolyamat végigkísérése (első év végén csak külső megfigyelőként a nézőtérről - próbafolyamat, előadás megtekintése.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30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Multimédia gyakorlatok. Stúdió gyakorlat (rádió, televízió, film, zenei) - hangosítási gyakorlat - színházi gyakorlat, színházi előadás, próbafolyamat végigkísérése (első év végén csak külső megfigyelőként a nézőtérről - próbafolyamat, előadás megtekintése.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371769" w:rsidRPr="001B18D6" w:rsidRDefault="00371769" w:rsidP="00213725">
            <w:pPr>
              <w:spacing w:line="276" w:lineRule="auto"/>
              <w:jc w:val="center"/>
              <w:rPr>
                <w:sz w:val="20"/>
              </w:rPr>
            </w:pPr>
            <w:r w:rsidRPr="001B18D6">
              <w:rPr>
                <w:rFonts w:eastAsia="Times New Roman"/>
                <w:color w:val="000000"/>
                <w:sz w:val="20"/>
                <w:szCs w:val="18"/>
              </w:rPr>
              <w:t>Elemzés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1588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Multimédia gyakorlatok. Hallgatási gyakorlatok (hanganyagok megismerése, elemzése, összehasonlítása, szubjektív tesztek) - hangkeverési alapgyakorlatok (néhány hangforrással) - vizuális műalkotás elemzési gyakorlat - mozgókép elemzése - szabadon választott színházi mű elemzése - alapfokú dramaturgiai ismeretek.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  <w:vAlign w:val="center"/>
          </w:tcPr>
          <w:p w:rsidR="00371769" w:rsidRPr="001B18D6" w:rsidRDefault="00371769" w:rsidP="00213725">
            <w:pPr>
              <w:spacing w:line="276" w:lineRule="auto"/>
              <w:jc w:val="center"/>
              <w:rPr>
                <w:sz w:val="20"/>
              </w:rPr>
            </w:pPr>
            <w:r w:rsidRPr="001B18D6">
              <w:rPr>
                <w:rFonts w:eastAsia="Times New Roman"/>
                <w:color w:val="000000"/>
                <w:sz w:val="20"/>
                <w:szCs w:val="18"/>
              </w:rPr>
              <w:t>Alkotás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943CA6">
        <w:trPr>
          <w:trHeight w:hRule="exact" w:val="4536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B53DA" w:rsidRPr="00943CA6" w:rsidRDefault="00BD7FDA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Multimédia gyakorlatok. Az alkotói folya</w:t>
            </w:r>
            <w:r w:rsidR="008F0A8B">
              <w:rPr>
                <w:sz w:val="20"/>
              </w:rPr>
              <w:t>mat, tervezői gondolkodásmód. T</w:t>
            </w:r>
            <w:r w:rsidRPr="00E13763">
              <w:rPr>
                <w:sz w:val="20"/>
              </w:rPr>
              <w:t>örténetek hangokkal, a hangok mesélnek, a feature, projekt feladatok</w:t>
            </w:r>
            <w:r w:rsidR="008F0A8B">
              <w:rPr>
                <w:sz w:val="20"/>
              </w:rPr>
              <w:t>. S</w:t>
            </w:r>
            <w:r w:rsidRPr="00E13763">
              <w:rPr>
                <w:sz w:val="20"/>
              </w:rPr>
              <w:t>toryboar</w:t>
            </w:r>
            <w:r w:rsidR="008F0A8B">
              <w:rPr>
                <w:sz w:val="20"/>
              </w:rPr>
              <w:t>d készítése egy adott témára. A</w:t>
            </w:r>
            <w:r w:rsidRPr="00E13763">
              <w:rPr>
                <w:sz w:val="20"/>
              </w:rPr>
              <w:t xml:space="preserve"> tanulmányok során egyénileg gyűjtött anyagokból, korlátozott méretű tanulmányban </w:t>
            </w:r>
            <w:r w:rsidR="008F0A8B">
              <w:rPr>
                <w:sz w:val="20"/>
              </w:rPr>
              <w:t xml:space="preserve">egy korszak jellemző jegyeinek </w:t>
            </w:r>
            <w:r w:rsidRPr="00E13763">
              <w:rPr>
                <w:sz w:val="20"/>
              </w:rPr>
              <w:t>feldolgozása, összefoglalása (írásban, képb</w:t>
            </w:r>
            <w:r w:rsidR="008F0A8B">
              <w:rPr>
                <w:sz w:val="20"/>
              </w:rPr>
              <w:t>en, rajzban és hanganyagban). N</w:t>
            </w:r>
            <w:r w:rsidRPr="00E13763">
              <w:rPr>
                <w:sz w:val="20"/>
              </w:rPr>
              <w:t>éhány perces klip összeállítása egy adott kor érzékeltetésére</w:t>
            </w:r>
            <w:r w:rsidR="008F0A8B">
              <w:rPr>
                <w:sz w:val="20"/>
              </w:rPr>
              <w:t>. E</w:t>
            </w:r>
            <w:r w:rsidRPr="00E13763">
              <w:rPr>
                <w:sz w:val="20"/>
              </w:rPr>
              <w:t>gy korra, vagy művészeti stílusra jellemző színpadkép, helyzet és ala</w:t>
            </w:r>
            <w:r w:rsidR="008F0A8B">
              <w:rPr>
                <w:sz w:val="20"/>
              </w:rPr>
              <w:t xml:space="preserve">kok megjelenítése makettben (a </w:t>
            </w:r>
            <w:r w:rsidRPr="00E13763">
              <w:rPr>
                <w:sz w:val="20"/>
              </w:rPr>
              <w:t>„kukkantó doboz”</w:t>
            </w:r>
            <w:r w:rsidR="007236F0">
              <w:rPr>
                <w:sz w:val="20"/>
              </w:rPr>
              <w:t xml:space="preserve"> </w:t>
            </w:r>
            <w:r w:rsidRPr="00E13763">
              <w:rPr>
                <w:sz w:val="20"/>
              </w:rPr>
              <w:t>el</w:t>
            </w:r>
            <w:r w:rsidR="008F0A8B">
              <w:rPr>
                <w:sz w:val="20"/>
              </w:rPr>
              <w:t>ve szerint)</w:t>
            </w:r>
            <w:r w:rsidR="007236F0">
              <w:rPr>
                <w:sz w:val="20"/>
              </w:rPr>
              <w:t>,</w:t>
            </w:r>
            <w:r w:rsidR="008F0A8B">
              <w:rPr>
                <w:sz w:val="20"/>
              </w:rPr>
              <w:t xml:space="preserve"> megfelelő spot ill. </w:t>
            </w:r>
            <w:r w:rsidRPr="00E13763">
              <w:rPr>
                <w:sz w:val="20"/>
              </w:rPr>
              <w:t xml:space="preserve">LED </w:t>
            </w:r>
            <w:r w:rsidR="008F0A8B">
              <w:rPr>
                <w:sz w:val="20"/>
              </w:rPr>
              <w:t>világítással 1:20-as léptékben. A</w:t>
            </w:r>
            <w:r w:rsidRPr="00E13763">
              <w:rPr>
                <w:sz w:val="20"/>
              </w:rPr>
              <w:t>laprajz ké</w:t>
            </w:r>
            <w:r w:rsidR="008F0A8B">
              <w:rPr>
                <w:sz w:val="20"/>
              </w:rPr>
              <w:t>szítése makett minta alapján. J</w:t>
            </w:r>
            <w:r w:rsidRPr="00E13763">
              <w:rPr>
                <w:sz w:val="20"/>
              </w:rPr>
              <w:t>elmeztervezés megadott makett stílusában, a tér dramaturgiai</w:t>
            </w:r>
            <w:r w:rsidR="008F0A8B">
              <w:rPr>
                <w:sz w:val="20"/>
              </w:rPr>
              <w:t xml:space="preserve"> sajátosságainak megfelelően. J</w:t>
            </w:r>
            <w:r w:rsidRPr="00E13763">
              <w:rPr>
                <w:sz w:val="20"/>
              </w:rPr>
              <w:t xml:space="preserve">elmezterv </w:t>
            </w:r>
            <w:r w:rsidR="008F0A8B">
              <w:rPr>
                <w:sz w:val="20"/>
              </w:rPr>
              <w:t>gyártási rajzának elkészítése. Látványtervezés műfajok szerint</w:t>
            </w:r>
            <w:r w:rsidR="007236F0">
              <w:rPr>
                <w:sz w:val="20"/>
              </w:rPr>
              <w:t xml:space="preserve"> (</w:t>
            </w:r>
            <w:r w:rsidRPr="00E13763">
              <w:rPr>
                <w:sz w:val="20"/>
              </w:rPr>
              <w:t>pl. opera, musical, mese, rendezvény</w:t>
            </w:r>
            <w:r w:rsidR="00A612BA">
              <w:rPr>
                <w:sz w:val="20"/>
              </w:rPr>
              <w:t xml:space="preserve"> stb.</w:t>
            </w:r>
            <w:r w:rsidRPr="00E13763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7236F0" w:rsidRPr="007D348A" w:rsidTr="00943CA6">
        <w:trPr>
          <w:trHeight w:hRule="exact" w:val="4536"/>
        </w:trPr>
        <w:tc>
          <w:tcPr>
            <w:tcW w:w="660" w:type="dxa"/>
            <w:vAlign w:val="center"/>
          </w:tcPr>
          <w:p w:rsidR="007236F0" w:rsidRPr="00213725" w:rsidRDefault="007236F0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36F0" w:rsidRPr="00213725" w:rsidRDefault="007236F0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236F0" w:rsidRPr="00213725" w:rsidRDefault="007236F0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236F0" w:rsidRPr="00943CA6" w:rsidRDefault="007236F0" w:rsidP="0019456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E13763">
              <w:rPr>
                <w:sz w:val="20"/>
              </w:rPr>
              <w:t>Multimédia gyakorlatok. Az alkotói folya</w:t>
            </w:r>
            <w:r>
              <w:rPr>
                <w:sz w:val="20"/>
              </w:rPr>
              <w:t>mat, tervezői gondolkodásmód. T</w:t>
            </w:r>
            <w:r w:rsidRPr="00E13763">
              <w:rPr>
                <w:sz w:val="20"/>
              </w:rPr>
              <w:t>örténetek hangokkal, a hangok mesélnek, a feature, projekt feladatok</w:t>
            </w:r>
            <w:r>
              <w:rPr>
                <w:sz w:val="20"/>
              </w:rPr>
              <w:t>. S</w:t>
            </w:r>
            <w:r w:rsidRPr="00E13763">
              <w:rPr>
                <w:sz w:val="20"/>
              </w:rPr>
              <w:t>toryboar</w:t>
            </w:r>
            <w:r>
              <w:rPr>
                <w:sz w:val="20"/>
              </w:rPr>
              <w:t>d készítése egy adott témára. A</w:t>
            </w:r>
            <w:r w:rsidRPr="00E13763">
              <w:rPr>
                <w:sz w:val="20"/>
              </w:rPr>
              <w:t xml:space="preserve"> tanulmányok során egyénileg gyűjtött anyagokból, korlátozott méretű tanulmányban </w:t>
            </w:r>
            <w:r>
              <w:rPr>
                <w:sz w:val="20"/>
              </w:rPr>
              <w:t xml:space="preserve">egy korszak jellemző jegyeinek </w:t>
            </w:r>
            <w:r w:rsidRPr="00E13763">
              <w:rPr>
                <w:sz w:val="20"/>
              </w:rPr>
              <w:t>feldolgozása, összefoglalása (írásban, képb</w:t>
            </w:r>
            <w:r>
              <w:rPr>
                <w:sz w:val="20"/>
              </w:rPr>
              <w:t>en, rajzban és hanganyagban). N</w:t>
            </w:r>
            <w:r w:rsidRPr="00E13763">
              <w:rPr>
                <w:sz w:val="20"/>
              </w:rPr>
              <w:t>éhány perces klip összeállítása egy adott kor érzékeltetésére</w:t>
            </w:r>
            <w:r>
              <w:rPr>
                <w:sz w:val="20"/>
              </w:rPr>
              <w:t>. E</w:t>
            </w:r>
            <w:r w:rsidRPr="00E13763">
              <w:rPr>
                <w:sz w:val="20"/>
              </w:rPr>
              <w:t>gy korra, vagy művészeti stílusra jellemző színpadkép, helyzet és ala</w:t>
            </w:r>
            <w:r>
              <w:rPr>
                <w:sz w:val="20"/>
              </w:rPr>
              <w:t xml:space="preserve">kok megjelenítése makettben (a </w:t>
            </w:r>
            <w:r w:rsidRPr="00E13763">
              <w:rPr>
                <w:sz w:val="20"/>
              </w:rPr>
              <w:t>„kukkantó doboz”</w:t>
            </w:r>
            <w:r>
              <w:rPr>
                <w:sz w:val="20"/>
              </w:rPr>
              <w:t xml:space="preserve"> </w:t>
            </w:r>
            <w:r w:rsidRPr="00E13763">
              <w:rPr>
                <w:sz w:val="20"/>
              </w:rPr>
              <w:t>el</w:t>
            </w:r>
            <w:r>
              <w:rPr>
                <w:sz w:val="20"/>
              </w:rPr>
              <w:t xml:space="preserve">ve szerint), megfelelő spot ill. </w:t>
            </w:r>
            <w:r w:rsidRPr="00E13763">
              <w:rPr>
                <w:sz w:val="20"/>
              </w:rPr>
              <w:t xml:space="preserve">LED </w:t>
            </w:r>
            <w:r>
              <w:rPr>
                <w:sz w:val="20"/>
              </w:rPr>
              <w:t>világítással 1:20-as léptékben. A</w:t>
            </w:r>
            <w:r w:rsidRPr="00E13763">
              <w:rPr>
                <w:sz w:val="20"/>
              </w:rPr>
              <w:t>laprajz ké</w:t>
            </w:r>
            <w:r>
              <w:rPr>
                <w:sz w:val="20"/>
              </w:rPr>
              <w:t>szítése makett minta alapján. J</w:t>
            </w:r>
            <w:r w:rsidRPr="00E13763">
              <w:rPr>
                <w:sz w:val="20"/>
              </w:rPr>
              <w:t>elmeztervezés megadott makett stílusában, a tér dramaturgiai</w:t>
            </w:r>
            <w:r>
              <w:rPr>
                <w:sz w:val="20"/>
              </w:rPr>
              <w:t xml:space="preserve"> sajátosságainak megfelelően. J</w:t>
            </w:r>
            <w:r w:rsidRPr="00E13763">
              <w:rPr>
                <w:sz w:val="20"/>
              </w:rPr>
              <w:t xml:space="preserve">elmezterv </w:t>
            </w:r>
            <w:r>
              <w:rPr>
                <w:sz w:val="20"/>
              </w:rPr>
              <w:t>gyártási rajzának elkészítése. Látványtervezés műfajok szerint (</w:t>
            </w:r>
            <w:r w:rsidRPr="00E13763">
              <w:rPr>
                <w:sz w:val="20"/>
              </w:rPr>
              <w:t>pl. opera, musical, mese, rendezvény</w:t>
            </w:r>
            <w:r w:rsidR="00A612BA">
              <w:rPr>
                <w:sz w:val="20"/>
              </w:rPr>
              <w:t xml:space="preserve"> stb.</w:t>
            </w:r>
            <w:r w:rsidRPr="00E13763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7236F0" w:rsidRPr="007D348A" w:rsidRDefault="007236F0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236F0" w:rsidRPr="007D348A" w:rsidRDefault="007236F0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236F0" w:rsidRPr="007D348A" w:rsidRDefault="007236F0" w:rsidP="00213725">
            <w:pPr>
              <w:spacing w:line="276" w:lineRule="auto"/>
              <w:jc w:val="center"/>
            </w:pPr>
          </w:p>
        </w:tc>
      </w:tr>
      <w:tr w:rsidR="00371769" w:rsidRPr="007D348A" w:rsidTr="00943CA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371769" w:rsidRPr="001B18D6" w:rsidRDefault="00371769" w:rsidP="00213725">
            <w:pPr>
              <w:spacing w:line="276" w:lineRule="auto"/>
              <w:jc w:val="center"/>
              <w:rPr>
                <w:sz w:val="20"/>
              </w:rPr>
            </w:pPr>
            <w:r w:rsidRPr="001B18D6">
              <w:rPr>
                <w:rFonts w:eastAsia="Times New Roman"/>
                <w:color w:val="000000"/>
                <w:sz w:val="20"/>
                <w:szCs w:val="18"/>
              </w:rPr>
              <w:t>Alkalmazott grafikai tervezés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2E12E3">
        <w:trPr>
          <w:trHeight w:hRule="exact"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13763">
              <w:rPr>
                <w:sz w:val="20"/>
              </w:rPr>
              <w:t>Tervezés. Tipográfi</w:t>
            </w:r>
            <w:r w:rsidR="00EE2D32">
              <w:rPr>
                <w:sz w:val="20"/>
              </w:rPr>
              <w:t>a - arculati kézikönyv tervezés.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2E12E3">
        <w:trPr>
          <w:trHeight w:hRule="exact" w:val="794"/>
        </w:trPr>
        <w:tc>
          <w:tcPr>
            <w:tcW w:w="660" w:type="dxa"/>
            <w:shd w:val="clear" w:color="auto" w:fill="FFFFFF" w:themeFill="background1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  <w:shd w:val="clear" w:color="auto" w:fill="FFFFFF" w:themeFill="background1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13763">
              <w:rPr>
                <w:sz w:val="20"/>
              </w:rPr>
              <w:t>Tervezés. Tipográfia - arculati kézikönyv tervezés.</w:t>
            </w:r>
          </w:p>
        </w:tc>
        <w:tc>
          <w:tcPr>
            <w:tcW w:w="845" w:type="dxa"/>
            <w:shd w:val="clear" w:color="auto" w:fill="FFFFFF" w:themeFill="background1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FFFFFF" w:themeFill="background1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FFFFFF" w:themeFill="background1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7D348A" w:rsidTr="002E12E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371769" w:rsidRPr="00213725" w:rsidRDefault="0037176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  <w:vAlign w:val="center"/>
          </w:tcPr>
          <w:p w:rsidR="00371769" w:rsidRPr="001B18D6" w:rsidRDefault="00371769" w:rsidP="00213725">
            <w:pPr>
              <w:spacing w:line="276" w:lineRule="auto"/>
              <w:jc w:val="center"/>
              <w:rPr>
                <w:sz w:val="20"/>
              </w:rPr>
            </w:pPr>
            <w:r w:rsidRPr="001B18D6">
              <w:rPr>
                <w:rFonts w:eastAsia="Times New Roman"/>
                <w:color w:val="000000"/>
                <w:sz w:val="20"/>
                <w:szCs w:val="18"/>
              </w:rPr>
              <w:t>Tárgy tervezés (design)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7D348A" w:rsidRDefault="00371769" w:rsidP="00213725">
            <w:pPr>
              <w:spacing w:line="276" w:lineRule="auto"/>
              <w:jc w:val="center"/>
            </w:pPr>
          </w:p>
        </w:tc>
      </w:tr>
      <w:tr w:rsidR="008B53DA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13763">
              <w:rPr>
                <w:sz w:val="20"/>
              </w:rPr>
              <w:t>Tervezés. Ergonómia - 3D design (CAD).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1B18D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8B53DA" w:rsidRPr="00943CA6" w:rsidRDefault="00BD7FDA" w:rsidP="00943CA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13763">
              <w:rPr>
                <w:sz w:val="20"/>
              </w:rPr>
              <w:t>Tervezés. Ergonómia - 3D design (CAD).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371769" w:rsidRPr="002E12E3" w:rsidTr="002E12E3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71769" w:rsidRPr="002E12E3" w:rsidRDefault="00371769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371769" w:rsidRPr="002E12E3" w:rsidRDefault="000C19C9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12E3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48" w:type="dxa"/>
            <w:vAlign w:val="center"/>
          </w:tcPr>
          <w:p w:rsidR="00A123A5" w:rsidRPr="002E12E3" w:rsidRDefault="00D502C8" w:rsidP="0021372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E12E3">
              <w:rPr>
                <w:rFonts w:eastAsia="Times New Roman"/>
                <w:b/>
                <w:color w:val="000000"/>
                <w:sz w:val="28"/>
                <w:szCs w:val="28"/>
              </w:rPr>
              <w:t>11640-16</w:t>
            </w:r>
          </w:p>
          <w:p w:rsidR="00371769" w:rsidRPr="002E12E3" w:rsidRDefault="000C19C9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12E3">
              <w:rPr>
                <w:rFonts w:eastAsia="Times New Roman"/>
                <w:b/>
                <w:color w:val="000000"/>
                <w:sz w:val="28"/>
                <w:szCs w:val="28"/>
              </w:rPr>
              <w:t>3D modellező szakmai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71769" w:rsidRPr="002E12E3" w:rsidRDefault="00371769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C19C9" w:rsidRPr="007D348A" w:rsidTr="000C19C9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144</w:t>
            </w:r>
          </w:p>
        </w:tc>
        <w:tc>
          <w:tcPr>
            <w:tcW w:w="4748" w:type="dxa"/>
            <w:vAlign w:val="center"/>
          </w:tcPr>
          <w:p w:rsidR="000C19C9" w:rsidRPr="000C19C9" w:rsidRDefault="000C19C9" w:rsidP="00213725">
            <w:pPr>
              <w:spacing w:line="276" w:lineRule="auto"/>
              <w:jc w:val="center"/>
            </w:pPr>
            <w:r w:rsidRPr="000C19C9">
              <w:rPr>
                <w:rFonts w:eastAsia="Times New Roman"/>
                <w:bCs/>
                <w:color w:val="000000"/>
                <w:szCs w:val="18"/>
              </w:rPr>
              <w:t>3D modellezés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0C19C9" w:rsidRPr="000C19C9" w:rsidRDefault="000C19C9" w:rsidP="00213725">
            <w:pPr>
              <w:spacing w:line="276" w:lineRule="auto"/>
              <w:jc w:val="center"/>
              <w:rPr>
                <w:sz w:val="20"/>
              </w:rPr>
            </w:pPr>
            <w:r w:rsidRPr="000C19C9">
              <w:rPr>
                <w:rFonts w:eastAsia="Times New Roman"/>
                <w:color w:val="000000"/>
                <w:sz w:val="20"/>
                <w:szCs w:val="18"/>
              </w:rPr>
              <w:t>Formaismereti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8B53DA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B53DA" w:rsidRPr="007236F0" w:rsidRDefault="00DD0966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E501E">
              <w:rPr>
                <w:sz w:val="20"/>
              </w:rPr>
              <w:t>A tanulók készségfejlesztése tanulmányrajzok, koncept-vázlatok, mintázási és makettezési feladatok készítésén keresztül.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B53DA" w:rsidRPr="007236F0" w:rsidRDefault="00DD0966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E501E">
              <w:rPr>
                <w:sz w:val="20"/>
              </w:rPr>
              <w:t>A tanulók készségfejlesztése tanulmányrajzok, koncept-vázlatok, mintázási és makettezési feladatok készítésén keresztül.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8B53DA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53DA" w:rsidRPr="00213725" w:rsidRDefault="008B53DA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B53DA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B53DA" w:rsidRPr="007236F0" w:rsidRDefault="00DD0966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E501E">
              <w:rPr>
                <w:sz w:val="20"/>
              </w:rPr>
              <w:t>A tanulók készségfejlesztése tanulmányrajzok, koncept-vázlatok, mintázási és makettezési feladatok készítésén keresztül.</w:t>
            </w:r>
          </w:p>
        </w:tc>
        <w:tc>
          <w:tcPr>
            <w:tcW w:w="845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B53DA" w:rsidRPr="007D348A" w:rsidRDefault="008B53DA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19C9" w:rsidRPr="007236F0" w:rsidRDefault="00DD0966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E501E">
              <w:rPr>
                <w:sz w:val="20"/>
              </w:rPr>
              <w:t>A tanulók készségfejlesztése tanulmányrajzok, koncept-vázlatok, mintázási és makettezési feladatok készítésén keresztül.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19C9" w:rsidRPr="007236F0" w:rsidRDefault="00DD0966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E501E">
              <w:rPr>
                <w:sz w:val="20"/>
              </w:rPr>
              <w:t>A tanulók készségfejlesztése tanulmányrajzok, koncept-vázlatok, mintázási és makettezési feladatok készítésén keresztül.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5D02BD">
        <w:trPr>
          <w:trHeight w:hRule="exact" w:val="79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19C9" w:rsidRPr="007236F0" w:rsidRDefault="00DD0966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E501E">
              <w:rPr>
                <w:sz w:val="20"/>
              </w:rPr>
              <w:t>A tanulók készségfejlesztése tanulmányrajzok, koncept-vázlatok, mintázási és makettezési feladatok készítésén keresztül.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0C19C9" w:rsidRPr="007236F0" w:rsidRDefault="007236F0" w:rsidP="007236F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A tanulók készségfejles</w:t>
            </w:r>
            <w:r w:rsidR="00DD0966" w:rsidRPr="00BE501E">
              <w:rPr>
                <w:sz w:val="20"/>
              </w:rPr>
              <w:t>ztése tanulmányrajzok, koncept-vázlatok, mintázási és makettezési feladatok készítésén keresztül.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0C19C9" w:rsidRPr="000C19C9" w:rsidRDefault="000C19C9" w:rsidP="00213725">
            <w:pPr>
              <w:spacing w:line="276" w:lineRule="auto"/>
              <w:jc w:val="center"/>
              <w:rPr>
                <w:sz w:val="20"/>
              </w:rPr>
            </w:pPr>
            <w:r w:rsidRPr="000C19C9">
              <w:rPr>
                <w:rFonts w:eastAsia="Times New Roman"/>
                <w:color w:val="000000"/>
                <w:sz w:val="20"/>
                <w:szCs w:val="18"/>
              </w:rPr>
              <w:t>3D álló- és mozgóképalkotás szoftveres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DD0966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D0966" w:rsidRDefault="00DD0966" w:rsidP="00213725">
            <w:pPr>
              <w:spacing w:line="276" w:lineRule="auto"/>
              <w:jc w:val="both"/>
            </w:pPr>
            <w:r w:rsidRPr="005812EA">
              <w:rPr>
                <w:sz w:val="20"/>
              </w:rPr>
              <w:t>A modellező szoftver használatának elsajátítása. A szoftveres munkakörnyezettől a konkrét modellezési technikákig lépésenként ismerkednek meg a lehetőségekkel. (project, preferences, kezelőfelület, manipulátorok, transzformációk, primitívek és properties, vertex, edge, face, duplikálás, group, parentálás, curve, deform</w:t>
            </w:r>
            <w:r w:rsidR="00A612BA">
              <w:rPr>
                <w:sz w:val="20"/>
              </w:rPr>
              <w:t xml:space="preserve"> stb.</w:t>
            </w:r>
            <w:r w:rsidRPr="005812E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</w:tr>
      <w:tr w:rsidR="00DD0966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D0966" w:rsidRDefault="00DD0966" w:rsidP="00213725">
            <w:pPr>
              <w:spacing w:line="276" w:lineRule="auto"/>
              <w:jc w:val="both"/>
            </w:pPr>
            <w:r w:rsidRPr="005812EA">
              <w:rPr>
                <w:sz w:val="20"/>
              </w:rPr>
              <w:t>A modellező szoftver használatának elsajátítása. A szoftveres munkakörnyezettől a konkrét modellezési technikákig lépésenként ismerkednek meg a lehetőségekkel. (project, preferences, kezelőfelület, manipulátorok, transzformációk, primitívek és properties, vertex, edge, face, duplikálás, group, parentálás, curve, deform</w:t>
            </w:r>
            <w:r w:rsidR="00A612BA">
              <w:rPr>
                <w:sz w:val="20"/>
              </w:rPr>
              <w:t xml:space="preserve"> stb.</w:t>
            </w:r>
            <w:r w:rsidRPr="005812E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</w:tr>
      <w:tr w:rsidR="00DD0966" w:rsidRPr="007D348A" w:rsidTr="00DD0966">
        <w:trPr>
          <w:trHeight w:hRule="exact" w:val="1854"/>
        </w:trPr>
        <w:tc>
          <w:tcPr>
            <w:tcW w:w="660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D0966" w:rsidRDefault="00DD0966" w:rsidP="00213725">
            <w:pPr>
              <w:spacing w:line="276" w:lineRule="auto"/>
              <w:jc w:val="both"/>
            </w:pPr>
            <w:r w:rsidRPr="005812EA">
              <w:rPr>
                <w:sz w:val="20"/>
              </w:rPr>
              <w:t>A modellező szoftver használatának elsajátítása. A szoftveres munkakörnyezettől a konkrét modellezési technikákig lépésenként ismerkednek meg a lehetőségekkel. (project, preferences, kezelőfelület, manipulátorok, transzformációk, primitívek és properties, vertex, edge, face, duplikálás, group, parentálás, curve, deform</w:t>
            </w:r>
            <w:r w:rsidR="00A612BA">
              <w:rPr>
                <w:sz w:val="20"/>
              </w:rPr>
              <w:t xml:space="preserve"> stb.</w:t>
            </w:r>
            <w:r w:rsidRPr="005812E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</w:tr>
      <w:tr w:rsidR="00DD0966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D0966" w:rsidRDefault="00DD0966" w:rsidP="00213725">
            <w:pPr>
              <w:spacing w:line="276" w:lineRule="auto"/>
              <w:jc w:val="both"/>
            </w:pPr>
            <w:r w:rsidRPr="005812EA">
              <w:rPr>
                <w:sz w:val="20"/>
              </w:rPr>
              <w:t>A modellező szoftver használatának elsajátítása. A szoftveres munkakörnyezettől a konkrét modellezési technikákig lépésenként ismerkednek meg a lehetőségekkel. (project, preferences, kezelőfelület, manipulátorok, transzformációk, primitívek és properties, vertex, edge, face, duplikálás, group, parentálás, curve, deform</w:t>
            </w:r>
            <w:r w:rsidR="00A612BA">
              <w:rPr>
                <w:sz w:val="20"/>
              </w:rPr>
              <w:t xml:space="preserve"> stb.</w:t>
            </w:r>
            <w:r w:rsidRPr="005812E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</w:tr>
      <w:tr w:rsidR="00DD0966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D0966" w:rsidRDefault="00DD0966" w:rsidP="00213725">
            <w:pPr>
              <w:spacing w:line="276" w:lineRule="auto"/>
              <w:jc w:val="both"/>
            </w:pPr>
            <w:r w:rsidRPr="005812EA">
              <w:rPr>
                <w:sz w:val="20"/>
              </w:rPr>
              <w:t>A modellező szoftver használatának elsajátítása. A szoftveres munkakörnyezettől a konkrét modellezési technikákig lépésenként ismerkednek meg a lehetőségekkel. (project, preferences, kezelőfelület, manipulátorok, transzformációk, primitívek és properties, vertex, edge, face, duplikálás, group, parentálás, curve, deform</w:t>
            </w:r>
            <w:r w:rsidR="00A612BA">
              <w:rPr>
                <w:sz w:val="20"/>
              </w:rPr>
              <w:t xml:space="preserve"> stb.</w:t>
            </w:r>
            <w:r w:rsidRPr="005812E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</w:tr>
      <w:tr w:rsidR="00DD0966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D0966" w:rsidRDefault="00DD0966" w:rsidP="00213725">
            <w:pPr>
              <w:spacing w:line="276" w:lineRule="auto"/>
              <w:jc w:val="both"/>
            </w:pPr>
            <w:r w:rsidRPr="005812EA">
              <w:rPr>
                <w:sz w:val="20"/>
              </w:rPr>
              <w:t>A modellező szoftver használatának elsajátítása. A szoftveres munkakörnyezettől a konkrét modellezési technikákig lépésenként ismerkednek meg a lehetőségekkel. (project, preferences, kezelőfelület, manipulátorok, transzformációk, primitívek és properties, vertex, edge, face, duplikálás, group, parentálás, curve, deform</w:t>
            </w:r>
            <w:r w:rsidR="00A612BA">
              <w:rPr>
                <w:sz w:val="20"/>
              </w:rPr>
              <w:t xml:space="preserve"> stb.</w:t>
            </w:r>
            <w:r w:rsidRPr="005812E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</w:tr>
      <w:tr w:rsidR="00DD0966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D0966" w:rsidRPr="00213725" w:rsidRDefault="00DD0966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DD0966" w:rsidRDefault="00DD0966" w:rsidP="00213725">
            <w:pPr>
              <w:spacing w:line="276" w:lineRule="auto"/>
              <w:jc w:val="both"/>
            </w:pPr>
            <w:r w:rsidRPr="005812EA">
              <w:rPr>
                <w:sz w:val="20"/>
              </w:rPr>
              <w:t>A modellező szoftver használatának elsajátítása. A szoftveres munkakörnyezettől a konkrét modellezési technikákig lépésenként ismerkednek meg a lehetőségekkel. (project, preferences, kezelőfelület, manipulátorok, transzformációk, primitívek és properties, vertex, edge, face, duplikálás, group, parentálás, curve, deform</w:t>
            </w:r>
            <w:r w:rsidR="00A612BA">
              <w:rPr>
                <w:sz w:val="20"/>
              </w:rPr>
              <w:t xml:space="preserve"> stb.</w:t>
            </w:r>
            <w:r w:rsidRPr="005812E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D0966" w:rsidRPr="007D348A" w:rsidRDefault="00DD0966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24</w:t>
            </w:r>
          </w:p>
        </w:tc>
        <w:tc>
          <w:tcPr>
            <w:tcW w:w="4748" w:type="dxa"/>
            <w:vAlign w:val="center"/>
          </w:tcPr>
          <w:p w:rsidR="000C19C9" w:rsidRPr="000C19C9" w:rsidRDefault="000C19C9" w:rsidP="00213725">
            <w:pPr>
              <w:spacing w:line="276" w:lineRule="auto"/>
              <w:jc w:val="center"/>
              <w:rPr>
                <w:sz w:val="20"/>
              </w:rPr>
            </w:pPr>
            <w:r w:rsidRPr="000C19C9">
              <w:rPr>
                <w:rFonts w:eastAsia="Times New Roman"/>
                <w:color w:val="000000"/>
                <w:sz w:val="20"/>
                <w:szCs w:val="18"/>
              </w:rPr>
              <w:t>Sculpt modellezés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C19C9" w:rsidRPr="002E12E3" w:rsidRDefault="00EC5DF0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virtuális mintázó alkalmazással (pl. Z-brush, Sculptris</w:t>
            </w:r>
            <w:r w:rsidR="00A612BA">
              <w:rPr>
                <w:sz w:val="20"/>
              </w:rPr>
              <w:t xml:space="preserve"> stb.</w:t>
            </w:r>
            <w:r w:rsidRPr="00042A3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19C9" w:rsidRPr="002E12E3" w:rsidRDefault="00EC5DF0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virtuális mintázó alkalmazással (pl. Z-brush, Sculptris</w:t>
            </w:r>
            <w:r w:rsidR="00A612BA">
              <w:rPr>
                <w:sz w:val="20"/>
              </w:rPr>
              <w:t xml:space="preserve"> stb.</w:t>
            </w:r>
            <w:r w:rsidRPr="00042A3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19C9" w:rsidRPr="002E12E3" w:rsidRDefault="00EC5DF0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virtuális mintázó alkalmazással (pl. Z-brush, Sculptris</w:t>
            </w:r>
            <w:r w:rsidR="00A612BA">
              <w:rPr>
                <w:sz w:val="20"/>
              </w:rPr>
              <w:t xml:space="preserve"> stb.</w:t>
            </w:r>
            <w:r w:rsidRPr="00042A3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0C19C9" w:rsidRPr="002E12E3" w:rsidRDefault="00EC5DF0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virtuális mintázó alkalmazással (pl. Z-brush, Sculptris</w:t>
            </w:r>
            <w:r w:rsidR="00A612BA">
              <w:rPr>
                <w:sz w:val="20"/>
              </w:rPr>
              <w:t xml:space="preserve"> stb.</w:t>
            </w:r>
            <w:r w:rsidRPr="00042A3A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24</w:t>
            </w:r>
          </w:p>
        </w:tc>
        <w:tc>
          <w:tcPr>
            <w:tcW w:w="4748" w:type="dxa"/>
            <w:vAlign w:val="center"/>
          </w:tcPr>
          <w:p w:rsidR="000C19C9" w:rsidRPr="000C19C9" w:rsidRDefault="000C19C9" w:rsidP="00213725">
            <w:pPr>
              <w:spacing w:line="276" w:lineRule="auto"/>
              <w:jc w:val="center"/>
              <w:rPr>
                <w:sz w:val="20"/>
              </w:rPr>
            </w:pPr>
            <w:r w:rsidRPr="000C19C9">
              <w:rPr>
                <w:rFonts w:eastAsia="Times New Roman"/>
                <w:color w:val="000000"/>
                <w:sz w:val="20"/>
                <w:szCs w:val="18"/>
              </w:rPr>
              <w:t>Gyakorló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130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C19C9" w:rsidRPr="002E12E3" w:rsidRDefault="00EC5DF0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 xml:space="preserve">A korábbi szakaszában megszerzett ismeretek összegzése. A munka konkrét projektként kezelése, elkészítése, folyamatos dokumentálása (pipeline tervezés, előkészítés, kivitelezés, bemutató dokumentáció). 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130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19C9" w:rsidRPr="002E12E3" w:rsidRDefault="00EC5DF0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 xml:space="preserve">A korábbi szakaszában megszerzett ismeretek összegzése. A munka konkrét projektként kezelése, elkészítése, folyamatos dokumentálása (pipeline tervezés, előkészítés, kivitelezés, bemutató dokumentáció). 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130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19C9" w:rsidRPr="002E12E3" w:rsidRDefault="00EC5DF0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 xml:space="preserve">A korábbi szakaszában megszerzett ismeretek összegzése. A munka konkrét projektként kezelése, elkészítése, folyamatos dokumentálása (pipeline tervezés, előkészítés, kivitelezés, bemutató dokumentáció). 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1304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0C19C9" w:rsidRPr="002E12E3" w:rsidRDefault="00EC5DF0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 xml:space="preserve">A korábbi szakaszában megszerzett ismeretek összegzése. A munka konkrét projektként kezelése, elkészítése, folyamatos dokumentálása (pipeline tervezés, előkészítés, kivitelezés, bemutató dokumentáció). 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2E12E3" w:rsidTr="002E12E3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C19C9" w:rsidRPr="002E12E3" w:rsidRDefault="000C19C9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0C19C9" w:rsidRPr="002E12E3" w:rsidRDefault="000C19C9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12E3">
              <w:rPr>
                <w:b/>
                <w:sz w:val="28"/>
                <w:szCs w:val="28"/>
              </w:rPr>
              <w:t>14</w:t>
            </w:r>
            <w:bookmarkStart w:id="0" w:name="_GoBack"/>
            <w:bookmarkEnd w:id="0"/>
            <w:r w:rsidRPr="002E12E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48" w:type="dxa"/>
            <w:vAlign w:val="center"/>
          </w:tcPr>
          <w:p w:rsidR="00D502C8" w:rsidRPr="002E12E3" w:rsidRDefault="00D502C8" w:rsidP="0021372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E12E3">
              <w:rPr>
                <w:rFonts w:eastAsia="Times New Roman"/>
                <w:b/>
                <w:color w:val="000000"/>
                <w:sz w:val="28"/>
                <w:szCs w:val="28"/>
              </w:rPr>
              <w:t>11643-16</w:t>
            </w:r>
          </w:p>
          <w:p w:rsidR="000C19C9" w:rsidRPr="002E12E3" w:rsidRDefault="000C19C9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E12E3">
              <w:rPr>
                <w:rFonts w:eastAsia="Times New Roman"/>
                <w:b/>
                <w:color w:val="000000"/>
                <w:sz w:val="28"/>
                <w:szCs w:val="28"/>
              </w:rPr>
              <w:t>Animációkészítő szakmai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C19C9" w:rsidRPr="002E12E3" w:rsidRDefault="000C19C9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07308" w:rsidRPr="002E12E3" w:rsidTr="00D07308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308" w:rsidRPr="002E12E3" w:rsidRDefault="00D07308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07308" w:rsidRPr="002E12E3" w:rsidRDefault="00D07308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12E3">
              <w:rPr>
                <w:sz w:val="24"/>
                <w:szCs w:val="24"/>
              </w:rPr>
              <w:t>144</w:t>
            </w:r>
          </w:p>
        </w:tc>
        <w:tc>
          <w:tcPr>
            <w:tcW w:w="4748" w:type="dxa"/>
            <w:vAlign w:val="center"/>
          </w:tcPr>
          <w:p w:rsidR="00D07308" w:rsidRPr="002E12E3" w:rsidRDefault="00D07308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12E3">
              <w:rPr>
                <w:rFonts w:eastAsia="Times New Roman"/>
                <w:bCs/>
                <w:color w:val="000000"/>
                <w:sz w:val="24"/>
                <w:szCs w:val="24"/>
              </w:rPr>
              <w:t>Animációkészítő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07308" w:rsidRPr="002E12E3" w:rsidRDefault="00D07308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07308" w:rsidRPr="007D348A" w:rsidTr="002E12E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20</w:t>
            </w:r>
          </w:p>
        </w:tc>
        <w:tc>
          <w:tcPr>
            <w:tcW w:w="4748" w:type="dxa"/>
            <w:vAlign w:val="center"/>
          </w:tcPr>
          <w:p w:rsidR="00D07308" w:rsidRPr="00D07308" w:rsidRDefault="00D07308" w:rsidP="00213725">
            <w:pPr>
              <w:spacing w:line="276" w:lineRule="auto"/>
              <w:jc w:val="center"/>
              <w:rPr>
                <w:sz w:val="20"/>
              </w:rPr>
            </w:pPr>
            <w:r w:rsidRPr="00D07308">
              <w:rPr>
                <w:rFonts w:eastAsia="Times New Roman"/>
                <w:color w:val="000000"/>
                <w:sz w:val="20"/>
                <w:szCs w:val="18"/>
              </w:rPr>
              <w:t>Animációs ábrázolás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C19C9" w:rsidRPr="002E12E3" w:rsidRDefault="00DB2CE3" w:rsidP="005D02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A tanulók gyakorló feladatokon keresztül ismerkednek meg a k</w:t>
            </w:r>
            <w:r w:rsidR="005D02BD">
              <w:rPr>
                <w:sz w:val="20"/>
              </w:rPr>
              <w:t>ü</w:t>
            </w:r>
            <w:r w:rsidRPr="00FB1BF7">
              <w:rPr>
                <w:sz w:val="20"/>
              </w:rPr>
              <w:t>lönböző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). A tanulók azonos technikával, azonos témára, illetve karakterekre készítenek vizuális koncepciójukban eltérő figura- és látványterveket, majd ezeket a stílusuknak megfelelő módon mozgatják meg.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C19C9" w:rsidRPr="002E12E3" w:rsidRDefault="00DB2CE3" w:rsidP="005D02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A tanulók gyakorló feladatokon keresztül ismerkednek meg a k</w:t>
            </w:r>
            <w:r w:rsidR="005D02BD">
              <w:rPr>
                <w:sz w:val="20"/>
              </w:rPr>
              <w:t>ü</w:t>
            </w:r>
            <w:r w:rsidRPr="00FB1BF7">
              <w:rPr>
                <w:sz w:val="20"/>
              </w:rPr>
              <w:t>lönböző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). A tanulók azonos technikával, azonos témára, illetve karakterekre készítenek vizuális koncepciójukban eltérő figura- és látványterveket, majd ezeket a stílusuknak megfelelő módon mozgatják meg.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0C19C9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19C9" w:rsidRPr="00213725" w:rsidRDefault="000C19C9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C19C9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0C19C9" w:rsidRPr="002E12E3" w:rsidRDefault="00DB2CE3" w:rsidP="005D02B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A tanulók gyakorló feladatokon keresztül ismerkednek meg a k</w:t>
            </w:r>
            <w:r w:rsidR="005D02BD">
              <w:rPr>
                <w:sz w:val="20"/>
              </w:rPr>
              <w:t>ü</w:t>
            </w:r>
            <w:r w:rsidRPr="00FB1BF7">
              <w:rPr>
                <w:sz w:val="20"/>
              </w:rPr>
              <w:t>lönböző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). A tanulók azonos technikával, azonos témára, illetve karakterekre készítenek vizuális koncepciójukban eltérő figura- és látványterveket, majd ezeket a stílusuknak megfelelő módon mozgatják meg.</w:t>
            </w:r>
          </w:p>
        </w:tc>
        <w:tc>
          <w:tcPr>
            <w:tcW w:w="845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C19C9" w:rsidRPr="007D348A" w:rsidRDefault="000C19C9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64</w:t>
            </w:r>
          </w:p>
        </w:tc>
        <w:tc>
          <w:tcPr>
            <w:tcW w:w="4748" w:type="dxa"/>
            <w:vAlign w:val="center"/>
          </w:tcPr>
          <w:p w:rsidR="00D07308" w:rsidRPr="00D07308" w:rsidRDefault="00D07308" w:rsidP="00213725">
            <w:pPr>
              <w:spacing w:line="276" w:lineRule="auto"/>
              <w:jc w:val="center"/>
              <w:rPr>
                <w:sz w:val="20"/>
              </w:rPr>
            </w:pPr>
            <w:r w:rsidRPr="00D07308">
              <w:rPr>
                <w:rFonts w:eastAsia="Times New Roman"/>
                <w:color w:val="000000"/>
                <w:sz w:val="20"/>
                <w:szCs w:val="18"/>
              </w:rPr>
              <w:t>Animációs tervezés és kivitelezés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D07308" w:rsidRPr="002E12E3" w:rsidRDefault="00DB2CE3" w:rsidP="002E12E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5D02B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2E12E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D07308" w:rsidRPr="00D07308" w:rsidRDefault="00D07308" w:rsidP="00213725">
            <w:pPr>
              <w:spacing w:line="276" w:lineRule="auto"/>
              <w:jc w:val="center"/>
              <w:rPr>
                <w:sz w:val="20"/>
              </w:rPr>
            </w:pPr>
            <w:r w:rsidRPr="00D07308">
              <w:rPr>
                <w:rFonts w:eastAsia="Times New Roman"/>
                <w:color w:val="000000"/>
                <w:sz w:val="20"/>
                <w:szCs w:val="18"/>
              </w:rPr>
              <w:t>Animációs szoftverismeret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238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D07308" w:rsidRPr="00DA347C" w:rsidRDefault="000F2DC1" w:rsidP="00DA34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5D02B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5D02B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238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0F2DC1" w:rsidP="00DA34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5D02B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5D02B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238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0F2DC1" w:rsidP="00DA34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5D02B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5D02B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238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0F2DC1" w:rsidP="00DA34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5D02B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5D02B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238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0F2DC1" w:rsidP="00DA34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5D02B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5D02B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238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D07308" w:rsidRPr="00DA347C" w:rsidRDefault="000F2DC1" w:rsidP="00DA347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5D02B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A612BA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5D02B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24</w:t>
            </w:r>
          </w:p>
        </w:tc>
        <w:tc>
          <w:tcPr>
            <w:tcW w:w="4748" w:type="dxa"/>
            <w:vAlign w:val="center"/>
          </w:tcPr>
          <w:p w:rsidR="00D07308" w:rsidRPr="00D07308" w:rsidRDefault="00D07308" w:rsidP="00213725">
            <w:pPr>
              <w:spacing w:line="276" w:lineRule="auto"/>
              <w:jc w:val="center"/>
              <w:rPr>
                <w:sz w:val="20"/>
              </w:rPr>
            </w:pPr>
            <w:r w:rsidRPr="00D07308">
              <w:rPr>
                <w:rFonts w:eastAsia="Times New Roman"/>
                <w:color w:val="000000"/>
                <w:sz w:val="20"/>
                <w:szCs w:val="18"/>
              </w:rPr>
              <w:t>Stop motion technika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304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07308" w:rsidRPr="00DA347C" w:rsidRDefault="00B83B21" w:rsidP="00213725">
            <w:pPr>
              <w:spacing w:line="276" w:lineRule="auto"/>
              <w:jc w:val="both"/>
              <w:rPr>
                <w:sz w:val="20"/>
              </w:rPr>
            </w:pPr>
            <w:r w:rsidRPr="001F7AFC">
              <w:rPr>
                <w:sz w:val="20"/>
              </w:rPr>
              <w:t>Animációs operatőri és világosító ismeretek (kamera használat, kamerarögzítő és -mozgató eszközök, objektívek, adattároló eszközök, világítástechnika</w:t>
            </w:r>
            <w:r w:rsidR="00A612BA">
              <w:rPr>
                <w:sz w:val="20"/>
              </w:rPr>
              <w:t xml:space="preserve"> stb.</w:t>
            </w:r>
            <w:r w:rsidRPr="001F7AFC">
              <w:rPr>
                <w:sz w:val="20"/>
              </w:rPr>
              <w:t>), stop motion vezérlőprogramok (pl. Dragonframe) használata.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304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B83B21" w:rsidP="00213725">
            <w:pPr>
              <w:spacing w:line="276" w:lineRule="auto"/>
              <w:jc w:val="both"/>
              <w:rPr>
                <w:sz w:val="20"/>
              </w:rPr>
            </w:pPr>
            <w:r w:rsidRPr="001F7AFC">
              <w:rPr>
                <w:sz w:val="20"/>
              </w:rPr>
              <w:t>Animációs operatőri és világosító ismeretek (kamera használat, kamerarögzítő és -mozgató eszközök, objektívek, adattároló eszközök, világítástechnika</w:t>
            </w:r>
            <w:r w:rsidR="00A612BA">
              <w:rPr>
                <w:sz w:val="20"/>
              </w:rPr>
              <w:t xml:space="preserve"> stb.</w:t>
            </w:r>
            <w:r w:rsidRPr="001F7AFC">
              <w:rPr>
                <w:sz w:val="20"/>
              </w:rPr>
              <w:t>), stop motion vezérlőprogramok (pl. Dragonframe) használata.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304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B83B21" w:rsidP="00213725">
            <w:pPr>
              <w:spacing w:line="276" w:lineRule="auto"/>
              <w:jc w:val="both"/>
              <w:rPr>
                <w:sz w:val="20"/>
              </w:rPr>
            </w:pPr>
            <w:r w:rsidRPr="001F7AFC">
              <w:rPr>
                <w:sz w:val="20"/>
              </w:rPr>
              <w:t>Animációs operatőri és világosító ismeretek (kamera használat, kamerarögzítő és -mozgató eszközök, objektívek, adattároló eszközök, világítástechnika</w:t>
            </w:r>
            <w:r w:rsidR="00A612BA">
              <w:rPr>
                <w:sz w:val="20"/>
              </w:rPr>
              <w:t xml:space="preserve"> stb.</w:t>
            </w:r>
            <w:r w:rsidRPr="001F7AFC">
              <w:rPr>
                <w:sz w:val="20"/>
              </w:rPr>
              <w:t>), stop motion vezérlőprogramok (pl. Dragonframe) használata.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304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D07308" w:rsidRPr="00DA347C" w:rsidRDefault="00407EE2" w:rsidP="00213725">
            <w:pPr>
              <w:spacing w:line="276" w:lineRule="auto"/>
              <w:jc w:val="both"/>
              <w:rPr>
                <w:sz w:val="20"/>
              </w:rPr>
            </w:pPr>
            <w:r w:rsidRPr="001F7AFC">
              <w:rPr>
                <w:sz w:val="20"/>
              </w:rPr>
              <w:t>Animációs operatőri és világosító ismeretek (kamera használat, kamerarögzítő és -mozgató eszközök, objektívek, adattároló eszközök, világítástechnika</w:t>
            </w:r>
            <w:r w:rsidR="00A612BA">
              <w:rPr>
                <w:sz w:val="20"/>
              </w:rPr>
              <w:t xml:space="preserve"> stb.</w:t>
            </w:r>
            <w:r w:rsidRPr="001F7AFC">
              <w:rPr>
                <w:sz w:val="20"/>
              </w:rPr>
              <w:t>), stop motion vezérlőprogramok (pl. Dragonframe) használata.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2D2C54" w:rsidRPr="00DA347C" w:rsidTr="00DA347C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D2C54" w:rsidRPr="00DA347C" w:rsidRDefault="002D2C54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2D2C54" w:rsidRPr="00DA347C" w:rsidRDefault="002D2C54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A347C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48" w:type="dxa"/>
            <w:vAlign w:val="center"/>
          </w:tcPr>
          <w:p w:rsidR="00D502C8" w:rsidRPr="00DA347C" w:rsidRDefault="00D502C8" w:rsidP="0021372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A347C">
              <w:rPr>
                <w:rFonts w:eastAsia="Times New Roman"/>
                <w:b/>
                <w:color w:val="000000"/>
                <w:sz w:val="28"/>
                <w:szCs w:val="28"/>
              </w:rPr>
              <w:t>12019-16</w:t>
            </w:r>
          </w:p>
          <w:p w:rsidR="002D2C54" w:rsidRPr="00DA347C" w:rsidRDefault="002D2C54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A347C">
              <w:rPr>
                <w:rFonts w:eastAsia="Times New Roman"/>
                <w:b/>
                <w:color w:val="000000"/>
                <w:sz w:val="28"/>
                <w:szCs w:val="28"/>
              </w:rPr>
              <w:t>Mozgóképkészítő szakmai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D2C54" w:rsidRPr="00DA347C" w:rsidRDefault="002D2C54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D2C54" w:rsidRPr="00DA347C" w:rsidTr="002D2C54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D2C54" w:rsidRPr="00DA347C" w:rsidRDefault="002D2C54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D2C54" w:rsidRPr="00DA347C" w:rsidRDefault="002D2C54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347C">
              <w:rPr>
                <w:sz w:val="24"/>
                <w:szCs w:val="24"/>
              </w:rPr>
              <w:t>144</w:t>
            </w:r>
          </w:p>
        </w:tc>
        <w:tc>
          <w:tcPr>
            <w:tcW w:w="4748" w:type="dxa"/>
            <w:vAlign w:val="center"/>
          </w:tcPr>
          <w:p w:rsidR="002D2C54" w:rsidRPr="00DA347C" w:rsidRDefault="002D2C54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347C">
              <w:rPr>
                <w:rFonts w:eastAsia="Times New Roman"/>
                <w:bCs/>
                <w:color w:val="000000"/>
                <w:sz w:val="24"/>
                <w:szCs w:val="24"/>
              </w:rPr>
              <w:t>Mozgókép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D2C54" w:rsidRPr="00DA347C" w:rsidRDefault="002D2C54" w:rsidP="002137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60</w:t>
            </w:r>
          </w:p>
        </w:tc>
        <w:tc>
          <w:tcPr>
            <w:tcW w:w="4748" w:type="dxa"/>
            <w:vAlign w:val="center"/>
          </w:tcPr>
          <w:p w:rsidR="002D2C54" w:rsidRPr="002D2C54" w:rsidRDefault="002D2C54" w:rsidP="00213725">
            <w:pPr>
              <w:spacing w:line="276" w:lineRule="auto"/>
              <w:jc w:val="center"/>
              <w:rPr>
                <w:sz w:val="20"/>
              </w:rPr>
            </w:pPr>
            <w:r w:rsidRPr="002D2C54">
              <w:rPr>
                <w:rFonts w:eastAsia="Times New Roman"/>
                <w:color w:val="000000"/>
                <w:sz w:val="20"/>
                <w:szCs w:val="18"/>
              </w:rPr>
              <w:t>Mozgókép tervezés és kivitelezés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07308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</w:t>
            </w:r>
            <w:r w:rsidR="00DA347C">
              <w:rPr>
                <w:sz w:val="20"/>
              </w:rPr>
              <w:t>zés és gyártásvezetés, forgatás</w:t>
            </w:r>
            <w:r w:rsidR="005D02BD">
              <w:rPr>
                <w:sz w:val="20"/>
              </w:rPr>
              <w:t>)</w:t>
            </w:r>
            <w:r w:rsidR="00DA347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DA347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DA347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DA347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DA347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D07308" w:rsidRPr="007D348A" w:rsidTr="00DA347C">
        <w:trPr>
          <w:trHeight w:hRule="exact" w:val="1871"/>
        </w:trPr>
        <w:tc>
          <w:tcPr>
            <w:tcW w:w="660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07308" w:rsidRPr="00213725" w:rsidRDefault="00D07308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07308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07308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DA347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07308" w:rsidRPr="007D348A" w:rsidRDefault="00D07308" w:rsidP="00213725">
            <w:pPr>
              <w:spacing w:line="276" w:lineRule="auto"/>
              <w:jc w:val="center"/>
            </w:pPr>
          </w:p>
        </w:tc>
      </w:tr>
      <w:tr w:rsidR="002D2C54" w:rsidRPr="007D348A" w:rsidTr="00971B26">
        <w:trPr>
          <w:trHeight w:hRule="exact" w:val="1888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2C54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DA347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1871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2D2C54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DA347C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2D2C54" w:rsidRPr="002D2C54" w:rsidRDefault="002D2C54" w:rsidP="00213725">
            <w:pPr>
              <w:spacing w:line="276" w:lineRule="auto"/>
              <w:jc w:val="center"/>
              <w:rPr>
                <w:sz w:val="20"/>
              </w:rPr>
            </w:pPr>
            <w:r w:rsidRPr="002D2C54">
              <w:rPr>
                <w:rFonts w:eastAsia="Times New Roman"/>
                <w:color w:val="000000"/>
                <w:sz w:val="20"/>
                <w:szCs w:val="18"/>
              </w:rPr>
              <w:t>Vágás és utómunka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2D2C54" w:rsidRPr="005D02BD" w:rsidRDefault="005C6753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2C54" w:rsidRPr="005D02BD" w:rsidRDefault="005C6753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2C54" w:rsidRPr="005D02BD" w:rsidRDefault="005C6753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2C54" w:rsidRPr="005D02BD" w:rsidRDefault="005C6753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2C54" w:rsidRPr="005D02BD" w:rsidRDefault="005C6753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2D2C54" w:rsidRPr="005D02BD" w:rsidRDefault="005C6753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026AF5" w:rsidRPr="007D348A" w:rsidTr="00DA347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6AF5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6AF5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24</w:t>
            </w:r>
          </w:p>
        </w:tc>
        <w:tc>
          <w:tcPr>
            <w:tcW w:w="4748" w:type="dxa"/>
            <w:vAlign w:val="center"/>
          </w:tcPr>
          <w:p w:rsidR="00026AF5" w:rsidRPr="00026AF5" w:rsidRDefault="00026AF5" w:rsidP="00213725">
            <w:pPr>
              <w:spacing w:line="276" w:lineRule="auto"/>
              <w:jc w:val="center"/>
              <w:rPr>
                <w:sz w:val="20"/>
              </w:rPr>
            </w:pPr>
            <w:r w:rsidRPr="00026AF5">
              <w:rPr>
                <w:rFonts w:eastAsia="Times New Roman"/>
                <w:color w:val="000000"/>
                <w:sz w:val="20"/>
                <w:szCs w:val="18"/>
              </w:rPr>
              <w:t>Operatőri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26AF5" w:rsidRPr="007D348A" w:rsidRDefault="00026AF5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D2C54" w:rsidRPr="00DA347C" w:rsidRDefault="00971B26" w:rsidP="00DA347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D4388">
              <w:rPr>
                <w:sz w:val="20"/>
              </w:rPr>
              <w:t>Kamerakezelési, kameramozgatási, világítási feladatok.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2C54" w:rsidRPr="00DA347C" w:rsidRDefault="00971B26" w:rsidP="00DA347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D4388">
              <w:rPr>
                <w:sz w:val="20"/>
              </w:rPr>
              <w:t>Kamerakezelési, kameramozgatási, világítási feladatok.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794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2C54" w:rsidRPr="00DA347C" w:rsidRDefault="00971B26" w:rsidP="00DA347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D4388">
              <w:rPr>
                <w:sz w:val="20"/>
              </w:rPr>
              <w:t>Kamerakezelési, kameramozgatási, világítási feladatok.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2D2C54" w:rsidRPr="00DA347C" w:rsidRDefault="00971B26" w:rsidP="00DA347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D4388">
              <w:rPr>
                <w:sz w:val="20"/>
              </w:rPr>
              <w:t>Kamerakezelési, kameramozgatási, világítási feladatok.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026AF5" w:rsidRPr="007D348A" w:rsidTr="00DA347C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6AF5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6AF5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026AF5" w:rsidRPr="00026AF5" w:rsidRDefault="00026AF5" w:rsidP="00213725">
            <w:pPr>
              <w:spacing w:line="276" w:lineRule="auto"/>
              <w:jc w:val="center"/>
              <w:rPr>
                <w:sz w:val="20"/>
              </w:rPr>
            </w:pPr>
            <w:r w:rsidRPr="00026AF5">
              <w:rPr>
                <w:rFonts w:eastAsia="Times New Roman"/>
                <w:color w:val="000000"/>
                <w:sz w:val="20"/>
                <w:szCs w:val="18"/>
              </w:rPr>
              <w:t>Hangrögzítési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26AF5" w:rsidRPr="007D348A" w:rsidRDefault="00026AF5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1077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D2C54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Hangrögzítő eszközök használata, kép és hang kapcsolata a mozgóképkésztésben (helyszínen rögzített hang, riport, ut</w:t>
            </w:r>
            <w:r>
              <w:rPr>
                <w:sz w:val="20"/>
              </w:rPr>
              <w:t>ószinkron</w:t>
            </w:r>
            <w:r w:rsidR="00A612BA">
              <w:rPr>
                <w:sz w:val="20"/>
              </w:rPr>
              <w:t xml:space="preserve"> stb.</w:t>
            </w:r>
            <w:r>
              <w:rPr>
                <w:sz w:val="20"/>
              </w:rPr>
              <w:t xml:space="preserve">), </w:t>
            </w:r>
            <w:r w:rsidRPr="00ED4388">
              <w:rPr>
                <w:sz w:val="20"/>
              </w:rPr>
              <w:t>hangi plánozás lehetőségei.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DA347C">
        <w:trPr>
          <w:trHeight w:hRule="exact" w:val="1077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2D2C54" w:rsidRPr="00C84840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Hangrögzítő eszközök használata, kép és hang kapcsolata a mozgóképkésztésben (helyszínen rögzített hang, riport, ut</w:t>
            </w:r>
            <w:r>
              <w:rPr>
                <w:sz w:val="20"/>
              </w:rPr>
              <w:t>ószinkron</w:t>
            </w:r>
            <w:r w:rsidR="00A612BA">
              <w:rPr>
                <w:sz w:val="20"/>
              </w:rPr>
              <w:t xml:space="preserve"> stb.</w:t>
            </w:r>
            <w:r>
              <w:rPr>
                <w:sz w:val="20"/>
              </w:rPr>
              <w:t>),</w:t>
            </w:r>
            <w:r w:rsidRPr="00ED4388">
              <w:rPr>
                <w:sz w:val="20"/>
              </w:rPr>
              <w:t xml:space="preserve"> hangi plánozás lehetőségei.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026AF5" w:rsidRPr="007D348A" w:rsidTr="00C84840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6AF5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6AF5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16</w:t>
            </w:r>
          </w:p>
        </w:tc>
        <w:tc>
          <w:tcPr>
            <w:tcW w:w="4748" w:type="dxa"/>
            <w:vAlign w:val="center"/>
          </w:tcPr>
          <w:p w:rsidR="00026AF5" w:rsidRPr="00026AF5" w:rsidRDefault="00026AF5" w:rsidP="00213725">
            <w:pPr>
              <w:spacing w:line="276" w:lineRule="auto"/>
              <w:jc w:val="center"/>
              <w:rPr>
                <w:sz w:val="20"/>
              </w:rPr>
            </w:pPr>
            <w:r w:rsidRPr="00026AF5">
              <w:rPr>
                <w:rFonts w:eastAsia="Times New Roman"/>
                <w:color w:val="000000"/>
                <w:sz w:val="20"/>
                <w:szCs w:val="18"/>
              </w:rPr>
              <w:t>Speciális és vizuális effektek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26AF5" w:rsidRPr="007D348A" w:rsidRDefault="00026AF5" w:rsidP="00213725">
            <w:pPr>
              <w:spacing w:line="276" w:lineRule="auto"/>
              <w:jc w:val="center"/>
            </w:pPr>
          </w:p>
        </w:tc>
      </w:tr>
      <w:tr w:rsidR="002D2C54" w:rsidRPr="007D348A" w:rsidTr="00C84840">
        <w:trPr>
          <w:trHeight w:hRule="exact" w:val="1871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2D2C54" w:rsidRPr="00DA347C" w:rsidRDefault="005D02BD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 xml:space="preserve">A tanulók egyszerűbb </w:t>
            </w:r>
            <w:r w:rsidR="00971B26" w:rsidRPr="00ED4388">
              <w:rPr>
                <w:sz w:val="20"/>
              </w:rPr>
              <w:t>speciális effektusok (felvétel során létrehozható trükkök) és vizuális effektusok (utómunkával létrehozható trükkök) tervezése és kivitelezése (pl. mattepainting</w:t>
            </w:r>
            <w:r>
              <w:rPr>
                <w:sz w:val="20"/>
              </w:rPr>
              <w:t>)</w:t>
            </w:r>
            <w:r w:rsidR="00971B26" w:rsidRPr="00ED4388">
              <w:rPr>
                <w:sz w:val="20"/>
              </w:rPr>
              <w:t>, élő felvétel és animáció kombinált alkalmazása (vegyestechnika)</w:t>
            </w:r>
            <w:r w:rsidR="00A612BA">
              <w:rPr>
                <w:sz w:val="20"/>
              </w:rPr>
              <w:t xml:space="preserve"> stb.</w:t>
            </w:r>
            <w:r w:rsidR="00971B26" w:rsidRPr="00ED4388">
              <w:rPr>
                <w:sz w:val="20"/>
              </w:rPr>
              <w:t>) során megismerkednek a mozgókép alkalmazásának összetettebb munkafolyamatokban elfoglalt helyével.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C84840">
        <w:trPr>
          <w:trHeight w:hRule="exact" w:val="1871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D2C54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tanulók egyszerűbb speciális effektusok (felvétel során létrehozható trükkök) és vizuális effektusok (utómunkával létrehozható trükkök) tervezése és kivitelezése (pl. mattepainting</w:t>
            </w:r>
            <w:r w:rsidR="005D02BD">
              <w:rPr>
                <w:sz w:val="20"/>
              </w:rPr>
              <w:t>)</w:t>
            </w:r>
            <w:r w:rsidRPr="00ED4388">
              <w:rPr>
                <w:sz w:val="20"/>
              </w:rPr>
              <w:t>, élő felvétel és animáció kombinált alkalmazása (vegyestechnika)</w:t>
            </w:r>
            <w:r w:rsidR="00A612BA">
              <w:rPr>
                <w:sz w:val="20"/>
              </w:rPr>
              <w:t xml:space="preserve"> stb.</w:t>
            </w:r>
            <w:r w:rsidRPr="00ED4388">
              <w:rPr>
                <w:sz w:val="20"/>
              </w:rPr>
              <w:t>) során megismerkednek a mozgókép alkalmazásának összetettebb munkafolyamatokban elfoglalt helyével.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2D2C54" w:rsidRPr="007D348A" w:rsidTr="00C84840">
        <w:trPr>
          <w:trHeight w:hRule="exact" w:val="1871"/>
        </w:trPr>
        <w:tc>
          <w:tcPr>
            <w:tcW w:w="660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D2C54" w:rsidRPr="00213725" w:rsidRDefault="002D2C54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D2C54" w:rsidRPr="00213725" w:rsidRDefault="00026AF5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2D2C54" w:rsidRPr="00DA347C" w:rsidRDefault="00971B26" w:rsidP="00213725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tanulók egyszerűbb speciális effektusok (felvétel során létrehozható trükkök) és vizuális effektusok (utómunkával létrehozható trükkök) tervezése és kivitelezése (pl. mattepainting</w:t>
            </w:r>
            <w:r w:rsidR="005D02BD">
              <w:rPr>
                <w:sz w:val="20"/>
              </w:rPr>
              <w:t>)</w:t>
            </w:r>
            <w:r w:rsidRPr="00ED4388">
              <w:rPr>
                <w:sz w:val="20"/>
              </w:rPr>
              <w:t>, élő felvétel és animáció kombinált alkalmazása (vegyestechnika)</w:t>
            </w:r>
            <w:r w:rsidR="00A612BA">
              <w:rPr>
                <w:sz w:val="20"/>
              </w:rPr>
              <w:t xml:space="preserve"> stb.</w:t>
            </w:r>
            <w:r w:rsidRPr="00ED4388">
              <w:rPr>
                <w:sz w:val="20"/>
              </w:rPr>
              <w:t>) során megismerkednek a mozgókép alkalmazásának összetettebb munkafolyamatokban elfoglalt helyével.</w:t>
            </w:r>
          </w:p>
        </w:tc>
        <w:tc>
          <w:tcPr>
            <w:tcW w:w="845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D2C54" w:rsidRPr="007D348A" w:rsidRDefault="002D2C54" w:rsidP="00213725">
            <w:pPr>
              <w:spacing w:line="276" w:lineRule="auto"/>
              <w:jc w:val="center"/>
            </w:pPr>
          </w:p>
        </w:tc>
      </w:tr>
      <w:tr w:rsidR="00ED5513" w:rsidRPr="00C84840" w:rsidTr="00ED5513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D5513" w:rsidRPr="00C84840" w:rsidRDefault="00ED5513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ED5513" w:rsidRPr="00C84840" w:rsidRDefault="00ED5513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84840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748" w:type="dxa"/>
            <w:vAlign w:val="center"/>
          </w:tcPr>
          <w:p w:rsidR="00ED5513" w:rsidRPr="00C84840" w:rsidRDefault="00D502C8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84840">
              <w:rPr>
                <w:b/>
                <w:sz w:val="28"/>
                <w:szCs w:val="28"/>
              </w:rPr>
              <w:t xml:space="preserve">Összefüggő szakmai </w:t>
            </w:r>
            <w:r w:rsidR="00ED5513" w:rsidRPr="00C84840">
              <w:rPr>
                <w:b/>
                <w:sz w:val="28"/>
                <w:szCs w:val="28"/>
              </w:rPr>
              <w:t>gyakorlat</w:t>
            </w:r>
          </w:p>
          <w:p w:rsidR="00D502C8" w:rsidRPr="00C84840" w:rsidRDefault="00D502C8" w:rsidP="002137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8484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D5513" w:rsidRPr="00C84840" w:rsidRDefault="00ED5513" w:rsidP="0021372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Megismerkedik a feladattal, kutatásokat, anyaggyűjtést végez.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Szakmai munkájában hagyományos és digitális rajzi munkát végez.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Szakmai munkájában hagyományos és digitális rajzi munkát végez.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Mozgóképkészítési alapokat sajátít el.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Mozgóképkészítési alapokat sajátít el.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Vektor- és pixelgrafikus, álló- és mozgóképszerkesztő programokat alkalmaz.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Vektor- és pixelgrafikus, álló- és mozgóképszerkesztő programokat alkalmaz.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Folyamatosan mélyíti mozgókép elméleti, tervezés-módszertani tudását.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Folyamatosan mélyíti mozgókép elméleti, tervezés-módszertani tudását.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  <w:tr w:rsidR="00F15677" w:rsidRPr="007D348A" w:rsidTr="00C84840">
        <w:trPr>
          <w:trHeight w:hRule="exact" w:val="794"/>
        </w:trPr>
        <w:tc>
          <w:tcPr>
            <w:tcW w:w="660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15677" w:rsidRPr="00213725" w:rsidRDefault="00F15677" w:rsidP="002137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3725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15677" w:rsidRPr="00255853" w:rsidRDefault="00F15677" w:rsidP="00213725">
            <w:pPr>
              <w:spacing w:line="276" w:lineRule="auto"/>
              <w:jc w:val="both"/>
              <w:rPr>
                <w:sz w:val="20"/>
              </w:rPr>
            </w:pPr>
            <w:r w:rsidRPr="00255853">
              <w:rPr>
                <w:sz w:val="20"/>
              </w:rPr>
              <w:t>Munkát archivál, prezentál, mozgóképes anyagot szakszerűen ad le.</w:t>
            </w:r>
          </w:p>
        </w:tc>
        <w:tc>
          <w:tcPr>
            <w:tcW w:w="845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15677" w:rsidRPr="007D348A" w:rsidRDefault="00F15677" w:rsidP="00213725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213725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346" w:rsidRDefault="00E15346" w:rsidP="00B2485D">
      <w:r>
        <w:separator/>
      </w:r>
    </w:p>
  </w:endnote>
  <w:endnote w:type="continuationSeparator" w:id="1">
    <w:p w:rsidR="00E15346" w:rsidRDefault="00E1534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E12E3" w:rsidRDefault="008F08CA">
        <w:pPr>
          <w:pStyle w:val="llb"/>
          <w:jc w:val="center"/>
        </w:pPr>
        <w:fldSimple w:instr="PAGE   \* MERGEFORMAT">
          <w:r w:rsidR="00A612BA">
            <w:rPr>
              <w:noProof/>
            </w:rPr>
            <w:t>1</w:t>
          </w:r>
        </w:fldSimple>
      </w:p>
    </w:sdtContent>
  </w:sdt>
  <w:p w:rsidR="002E12E3" w:rsidRDefault="008F08CA" w:rsidP="00EE662D">
    <w:pPr>
      <w:pStyle w:val="llb"/>
      <w:jc w:val="center"/>
    </w:pPr>
    <w:fldSimple w:instr=" FILENAME \* MERGEFORMAT ">
      <w:fldSimple w:instr=" FILENAME \* MERGEFORMAT ">
        <w:r w:rsidR="00924231">
          <w:rPr>
            <w:noProof/>
          </w:rPr>
          <w:t>5421303.13</w:t>
        </w:r>
        <w:r w:rsidR="002E12E3">
          <w:rPr>
            <w:noProof/>
          </w:rPr>
          <w:t>evf</w:t>
        </w:r>
      </w:fldSimple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346" w:rsidRDefault="00E15346" w:rsidP="00B2485D">
      <w:r>
        <w:separator/>
      </w:r>
    </w:p>
  </w:footnote>
  <w:footnote w:type="continuationSeparator" w:id="1">
    <w:p w:rsidR="00E15346" w:rsidRDefault="00E1534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E3" w:rsidRPr="00340762" w:rsidRDefault="002E12E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6AF5"/>
    <w:rsid w:val="00061263"/>
    <w:rsid w:val="00071870"/>
    <w:rsid w:val="00090A1B"/>
    <w:rsid w:val="000A46D8"/>
    <w:rsid w:val="000B579E"/>
    <w:rsid w:val="000C19C9"/>
    <w:rsid w:val="000F2DC1"/>
    <w:rsid w:val="001411B8"/>
    <w:rsid w:val="00164A00"/>
    <w:rsid w:val="00183A93"/>
    <w:rsid w:val="001B18D6"/>
    <w:rsid w:val="0020167B"/>
    <w:rsid w:val="00213725"/>
    <w:rsid w:val="00264B0B"/>
    <w:rsid w:val="002B6D9D"/>
    <w:rsid w:val="002D2C54"/>
    <w:rsid w:val="002E12E3"/>
    <w:rsid w:val="002E6AD5"/>
    <w:rsid w:val="00330B7C"/>
    <w:rsid w:val="00333BEF"/>
    <w:rsid w:val="00340762"/>
    <w:rsid w:val="0035197E"/>
    <w:rsid w:val="00371769"/>
    <w:rsid w:val="003A2C31"/>
    <w:rsid w:val="003A3CDC"/>
    <w:rsid w:val="003C6722"/>
    <w:rsid w:val="003F3D20"/>
    <w:rsid w:val="00407EE2"/>
    <w:rsid w:val="00416454"/>
    <w:rsid w:val="00424FB3"/>
    <w:rsid w:val="0049102B"/>
    <w:rsid w:val="004C7770"/>
    <w:rsid w:val="004F3AF4"/>
    <w:rsid w:val="00512211"/>
    <w:rsid w:val="00567BE7"/>
    <w:rsid w:val="005A29F7"/>
    <w:rsid w:val="005C0E04"/>
    <w:rsid w:val="005C6753"/>
    <w:rsid w:val="005D02BD"/>
    <w:rsid w:val="005F1E25"/>
    <w:rsid w:val="00635275"/>
    <w:rsid w:val="006A2340"/>
    <w:rsid w:val="006C584C"/>
    <w:rsid w:val="006C591C"/>
    <w:rsid w:val="00703883"/>
    <w:rsid w:val="00722A85"/>
    <w:rsid w:val="007236F0"/>
    <w:rsid w:val="007311D9"/>
    <w:rsid w:val="0073358D"/>
    <w:rsid w:val="00753EB3"/>
    <w:rsid w:val="007D348A"/>
    <w:rsid w:val="007E76D6"/>
    <w:rsid w:val="00800D09"/>
    <w:rsid w:val="00831567"/>
    <w:rsid w:val="00861218"/>
    <w:rsid w:val="008621EF"/>
    <w:rsid w:val="008B53DA"/>
    <w:rsid w:val="008C0910"/>
    <w:rsid w:val="008F034E"/>
    <w:rsid w:val="008F08CA"/>
    <w:rsid w:val="008F0A8B"/>
    <w:rsid w:val="00924231"/>
    <w:rsid w:val="00943CA6"/>
    <w:rsid w:val="00971AB4"/>
    <w:rsid w:val="00971B26"/>
    <w:rsid w:val="009E2592"/>
    <w:rsid w:val="009F0791"/>
    <w:rsid w:val="00A123A5"/>
    <w:rsid w:val="00A4490D"/>
    <w:rsid w:val="00A455E3"/>
    <w:rsid w:val="00A612BA"/>
    <w:rsid w:val="00A97A3E"/>
    <w:rsid w:val="00AA2B5E"/>
    <w:rsid w:val="00AB22E3"/>
    <w:rsid w:val="00B03D8D"/>
    <w:rsid w:val="00B2485D"/>
    <w:rsid w:val="00B83B21"/>
    <w:rsid w:val="00BD7FDA"/>
    <w:rsid w:val="00BE63E9"/>
    <w:rsid w:val="00BF7A62"/>
    <w:rsid w:val="00C17DF0"/>
    <w:rsid w:val="00C40262"/>
    <w:rsid w:val="00C6286A"/>
    <w:rsid w:val="00C84840"/>
    <w:rsid w:val="00CA663C"/>
    <w:rsid w:val="00CD36A9"/>
    <w:rsid w:val="00D07254"/>
    <w:rsid w:val="00D07308"/>
    <w:rsid w:val="00D502C8"/>
    <w:rsid w:val="00D93ACD"/>
    <w:rsid w:val="00DA347C"/>
    <w:rsid w:val="00DB2CE3"/>
    <w:rsid w:val="00DC4068"/>
    <w:rsid w:val="00DD0966"/>
    <w:rsid w:val="00DD7EBB"/>
    <w:rsid w:val="00DE6760"/>
    <w:rsid w:val="00DF74E6"/>
    <w:rsid w:val="00E15346"/>
    <w:rsid w:val="00E24F5D"/>
    <w:rsid w:val="00EB12B4"/>
    <w:rsid w:val="00EC5DF0"/>
    <w:rsid w:val="00ED5513"/>
    <w:rsid w:val="00EE2D32"/>
    <w:rsid w:val="00EE662D"/>
    <w:rsid w:val="00F15677"/>
    <w:rsid w:val="00F22839"/>
    <w:rsid w:val="00F64AD2"/>
    <w:rsid w:val="00F80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527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3527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3527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3527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3527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3527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352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3527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3527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3527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3527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4448</Words>
  <Characters>30699</Characters>
  <Application>Microsoft Office Word</Application>
  <DocSecurity>0</DocSecurity>
  <Lines>255</Lines>
  <Paragraphs>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2017-10-22T20:33:00Z</dcterms:created>
  <dcterms:modified xsi:type="dcterms:W3CDTF">2017-10-22T20:33:00Z</dcterms:modified>
</cp:coreProperties>
</file>