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Pr="006201F2" w:rsidRDefault="00061263">
      <w:pPr>
        <w:jc w:val="center"/>
        <w:rPr>
          <w:strike/>
        </w:rP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C942DE" w:rsidRDefault="005513F6" w:rsidP="004746CA">
      <w:pPr>
        <w:jc w:val="center"/>
        <w:rPr>
          <w:rFonts w:eastAsia="Times New Roman"/>
          <w:b/>
          <w:color w:val="000000"/>
          <w:sz w:val="40"/>
          <w:szCs w:val="40"/>
        </w:rPr>
      </w:pPr>
      <w:r w:rsidRPr="00090755">
        <w:rPr>
          <w:b/>
          <w:sz w:val="40"/>
          <w:szCs w:val="40"/>
        </w:rPr>
        <w:t>Klasszikus zenész II. (</w:t>
      </w:r>
      <w:r w:rsidR="00AC3FBB">
        <w:rPr>
          <w:rFonts w:eastAsia="Times New Roman"/>
          <w:b/>
          <w:color w:val="000000"/>
          <w:sz w:val="40"/>
          <w:szCs w:val="40"/>
        </w:rPr>
        <w:t>B</w:t>
      </w:r>
      <w:r w:rsidR="00E676C5">
        <w:rPr>
          <w:rFonts w:eastAsia="Times New Roman"/>
          <w:b/>
          <w:color w:val="000000"/>
          <w:sz w:val="40"/>
          <w:szCs w:val="40"/>
        </w:rPr>
        <w:t>illentyű</w:t>
      </w:r>
      <w:r w:rsidR="00AA157F">
        <w:rPr>
          <w:rFonts w:eastAsia="Times New Roman"/>
          <w:b/>
          <w:color w:val="000000"/>
          <w:sz w:val="40"/>
          <w:szCs w:val="40"/>
        </w:rPr>
        <w:t>s</w:t>
      </w:r>
      <w:r w:rsidR="00AC3FBB">
        <w:rPr>
          <w:rFonts w:eastAsia="Times New Roman"/>
          <w:b/>
          <w:color w:val="000000"/>
          <w:sz w:val="40"/>
          <w:szCs w:val="40"/>
        </w:rPr>
        <w:t xml:space="preserve"> szakmairány</w:t>
      </w:r>
      <w:r w:rsidR="003C465A" w:rsidRPr="00090755">
        <w:rPr>
          <w:rFonts w:eastAsia="Times New Roman"/>
          <w:b/>
          <w:color w:val="000000"/>
          <w:sz w:val="40"/>
          <w:szCs w:val="40"/>
        </w:rPr>
        <w:t>)</w:t>
      </w:r>
    </w:p>
    <w:p w:rsidR="0099194F" w:rsidRPr="00090755" w:rsidRDefault="00F81C77" w:rsidP="004746CA">
      <w:pPr>
        <w:jc w:val="center"/>
        <w:rPr>
          <w:rFonts w:eastAsia="Times New Roman"/>
          <w:b/>
          <w:color w:val="000000"/>
          <w:sz w:val="40"/>
          <w:szCs w:val="40"/>
        </w:rPr>
      </w:pPr>
      <w:r>
        <w:rPr>
          <w:rFonts w:eastAsia="Times New Roman"/>
          <w:b/>
          <w:color w:val="000000"/>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0C248A" w:rsidP="00DC4068">
            <w:pPr>
              <w:pStyle w:val="Style18"/>
              <w:widowControl/>
              <w:spacing w:line="202" w:lineRule="exact"/>
              <w:rPr>
                <w:color w:val="000000"/>
                <w:position w:val="-2"/>
                <w:sz w:val="20"/>
                <w:szCs w:val="20"/>
              </w:rPr>
            </w:pPr>
            <w:r w:rsidRPr="000C248A">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0C248A" w:rsidP="00424FB3">
            <w:pPr>
              <w:pStyle w:val="Style18"/>
              <w:widowControl/>
              <w:spacing w:line="202" w:lineRule="exact"/>
              <w:rPr>
                <w:color w:val="000000"/>
                <w:position w:val="-2"/>
                <w:sz w:val="20"/>
                <w:szCs w:val="20"/>
              </w:rPr>
            </w:pPr>
            <w:r w:rsidRPr="000C248A">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C248A" w:rsidP="00DD7EBB">
            <w:pPr>
              <w:pStyle w:val="Style18"/>
              <w:widowControl/>
              <w:spacing w:line="202" w:lineRule="exact"/>
              <w:rPr>
                <w:color w:val="000000"/>
                <w:position w:val="-2"/>
                <w:sz w:val="20"/>
                <w:szCs w:val="20"/>
              </w:rPr>
            </w:pPr>
            <w:r w:rsidRPr="000C248A">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C248A" w:rsidP="00DD7EBB">
            <w:pPr>
              <w:pStyle w:val="Style18"/>
              <w:widowControl/>
              <w:spacing w:line="202" w:lineRule="exact"/>
              <w:rPr>
                <w:color w:val="000000"/>
                <w:position w:val="-2"/>
                <w:sz w:val="20"/>
                <w:szCs w:val="20"/>
              </w:rPr>
            </w:pPr>
            <w:r w:rsidRPr="000C248A">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80648C" w:rsidRDefault="00512211" w:rsidP="0080648C">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904236" w:rsidTr="005A17C5">
        <w:trPr>
          <w:trHeight w:val="1020"/>
        </w:trPr>
        <w:tc>
          <w:tcPr>
            <w:tcW w:w="1583" w:type="dxa"/>
            <w:gridSpan w:val="2"/>
            <w:shd w:val="clear" w:color="auto" w:fill="BFBFBF" w:themeFill="background1" w:themeFillShade="BF"/>
            <w:vAlign w:val="center"/>
          </w:tcPr>
          <w:p w:rsidR="00D93ACD" w:rsidRPr="00904236" w:rsidRDefault="00D93ACD" w:rsidP="00090A1B">
            <w:pPr>
              <w:jc w:val="center"/>
              <w:rPr>
                <w:b/>
                <w:sz w:val="28"/>
                <w:szCs w:val="28"/>
              </w:rPr>
            </w:pPr>
          </w:p>
        </w:tc>
        <w:tc>
          <w:tcPr>
            <w:tcW w:w="697" w:type="dxa"/>
            <w:vAlign w:val="center"/>
          </w:tcPr>
          <w:p w:rsidR="00D93ACD" w:rsidRPr="00904236" w:rsidRDefault="00646D49" w:rsidP="00090A1B">
            <w:pPr>
              <w:jc w:val="center"/>
              <w:rPr>
                <w:b/>
                <w:sz w:val="28"/>
                <w:szCs w:val="28"/>
              </w:rPr>
            </w:pPr>
            <w:r w:rsidRPr="00904236">
              <w:rPr>
                <w:b/>
                <w:sz w:val="28"/>
                <w:szCs w:val="28"/>
              </w:rPr>
              <w:t>792</w:t>
            </w:r>
          </w:p>
        </w:tc>
        <w:tc>
          <w:tcPr>
            <w:tcW w:w="4748" w:type="dxa"/>
            <w:vAlign w:val="center"/>
          </w:tcPr>
          <w:p w:rsidR="0000597A" w:rsidRPr="00904236" w:rsidRDefault="0000597A" w:rsidP="003F3D20">
            <w:pPr>
              <w:jc w:val="center"/>
              <w:rPr>
                <w:b/>
                <w:sz w:val="28"/>
                <w:szCs w:val="28"/>
              </w:rPr>
            </w:pPr>
            <w:r w:rsidRPr="00904236">
              <w:rPr>
                <w:b/>
                <w:sz w:val="28"/>
                <w:szCs w:val="28"/>
              </w:rPr>
              <w:t>11568-16</w:t>
            </w:r>
          </w:p>
          <w:p w:rsidR="00D93ACD" w:rsidRPr="00904236" w:rsidRDefault="0000597A" w:rsidP="003F3D20">
            <w:pPr>
              <w:jc w:val="center"/>
              <w:rPr>
                <w:i/>
                <w:sz w:val="28"/>
                <w:szCs w:val="28"/>
              </w:rPr>
            </w:pPr>
            <w:r w:rsidRPr="00904236">
              <w:rPr>
                <w:b/>
                <w:sz w:val="28"/>
                <w:szCs w:val="28"/>
              </w:rPr>
              <w:t>Klasszikus hangszeres zenész tevékenysége</w:t>
            </w:r>
          </w:p>
        </w:tc>
        <w:tc>
          <w:tcPr>
            <w:tcW w:w="3145" w:type="dxa"/>
            <w:gridSpan w:val="3"/>
            <w:shd w:val="clear" w:color="auto" w:fill="BFBFBF" w:themeFill="background1" w:themeFillShade="BF"/>
          </w:tcPr>
          <w:p w:rsidR="00D93ACD" w:rsidRPr="00904236" w:rsidRDefault="00D93ACD" w:rsidP="001411B8">
            <w:pPr>
              <w:jc w:val="center"/>
              <w:rPr>
                <w:b/>
                <w:sz w:val="28"/>
                <w:szCs w:val="28"/>
              </w:rPr>
            </w:pPr>
          </w:p>
        </w:tc>
      </w:tr>
      <w:tr w:rsidR="00902A79" w:rsidRPr="00AD4CE0" w:rsidTr="005A17C5">
        <w:trPr>
          <w:trHeight w:val="850"/>
        </w:trPr>
        <w:tc>
          <w:tcPr>
            <w:tcW w:w="1583" w:type="dxa"/>
            <w:gridSpan w:val="2"/>
            <w:shd w:val="clear" w:color="auto" w:fill="BFBFBF" w:themeFill="background1" w:themeFillShade="BF"/>
            <w:vAlign w:val="center"/>
          </w:tcPr>
          <w:p w:rsidR="00902A79" w:rsidRPr="00AD4CE0" w:rsidRDefault="00902A79" w:rsidP="00646D49">
            <w:pPr>
              <w:jc w:val="center"/>
              <w:rPr>
                <w:b/>
                <w:sz w:val="24"/>
                <w:szCs w:val="24"/>
              </w:rPr>
            </w:pPr>
          </w:p>
        </w:tc>
        <w:tc>
          <w:tcPr>
            <w:tcW w:w="697" w:type="dxa"/>
            <w:vAlign w:val="center"/>
          </w:tcPr>
          <w:p w:rsidR="00902A79" w:rsidRPr="00AD4CE0" w:rsidRDefault="00902A79" w:rsidP="00646D49">
            <w:pPr>
              <w:jc w:val="center"/>
              <w:rPr>
                <w:i/>
                <w:sz w:val="24"/>
                <w:szCs w:val="24"/>
              </w:rPr>
            </w:pPr>
            <w:r w:rsidRPr="00AD4CE0">
              <w:rPr>
                <w:sz w:val="24"/>
                <w:szCs w:val="24"/>
              </w:rPr>
              <w:t>108</w:t>
            </w:r>
          </w:p>
        </w:tc>
        <w:tc>
          <w:tcPr>
            <w:tcW w:w="4748" w:type="dxa"/>
            <w:vAlign w:val="center"/>
          </w:tcPr>
          <w:p w:rsidR="00902A79" w:rsidRPr="00AD4CE0" w:rsidRDefault="005A17C5" w:rsidP="00646D49">
            <w:pPr>
              <w:jc w:val="center"/>
              <w:rPr>
                <w:sz w:val="24"/>
                <w:szCs w:val="24"/>
              </w:rPr>
            </w:pPr>
            <w:r w:rsidRPr="00AD4CE0">
              <w:rPr>
                <w:sz w:val="24"/>
                <w:szCs w:val="24"/>
              </w:rPr>
              <w:t>H</w:t>
            </w:r>
            <w:r w:rsidR="00902A79" w:rsidRPr="00AD4CE0">
              <w:rPr>
                <w:sz w:val="24"/>
                <w:szCs w:val="24"/>
              </w:rPr>
              <w:t>angszer főtárgy</w:t>
            </w:r>
          </w:p>
        </w:tc>
        <w:tc>
          <w:tcPr>
            <w:tcW w:w="3145" w:type="dxa"/>
            <w:gridSpan w:val="3"/>
            <w:shd w:val="clear" w:color="auto" w:fill="BFBFBF" w:themeFill="background1" w:themeFillShade="BF"/>
          </w:tcPr>
          <w:p w:rsidR="00902A79" w:rsidRPr="00AD4CE0" w:rsidRDefault="00902A79" w:rsidP="00646D49">
            <w:pPr>
              <w:jc w:val="center"/>
              <w:rPr>
                <w:b/>
                <w:sz w:val="24"/>
                <w:szCs w:val="24"/>
              </w:rPr>
            </w:pPr>
          </w:p>
        </w:tc>
      </w:tr>
      <w:tr w:rsidR="00A4702F" w:rsidTr="004F69E7">
        <w:trPr>
          <w:trHeight w:val="794"/>
        </w:trPr>
        <w:tc>
          <w:tcPr>
            <w:tcW w:w="1583" w:type="dxa"/>
            <w:gridSpan w:val="2"/>
            <w:shd w:val="clear" w:color="auto" w:fill="BFBFBF" w:themeFill="background1" w:themeFillShade="BF"/>
            <w:vAlign w:val="center"/>
          </w:tcPr>
          <w:p w:rsidR="00A4702F" w:rsidRPr="00AA2B5E" w:rsidRDefault="00A4702F" w:rsidP="00646D49">
            <w:pPr>
              <w:jc w:val="center"/>
              <w:rPr>
                <w:b/>
              </w:rPr>
            </w:pPr>
          </w:p>
        </w:tc>
        <w:tc>
          <w:tcPr>
            <w:tcW w:w="697" w:type="dxa"/>
            <w:vAlign w:val="center"/>
          </w:tcPr>
          <w:p w:rsidR="00A4702F" w:rsidRPr="00646D49" w:rsidRDefault="003F5D03" w:rsidP="00646D49">
            <w:pPr>
              <w:jc w:val="center"/>
              <w:rPr>
                <w:sz w:val="20"/>
                <w:szCs w:val="20"/>
              </w:rPr>
            </w:pPr>
            <w:r>
              <w:rPr>
                <w:sz w:val="20"/>
                <w:szCs w:val="20"/>
              </w:rPr>
              <w:t>36</w:t>
            </w:r>
          </w:p>
        </w:tc>
        <w:tc>
          <w:tcPr>
            <w:tcW w:w="4748" w:type="dxa"/>
            <w:vAlign w:val="center"/>
          </w:tcPr>
          <w:p w:rsidR="00A4702F" w:rsidRPr="00B117D4" w:rsidRDefault="00EE24A8" w:rsidP="00A4702F">
            <w:pPr>
              <w:jc w:val="center"/>
              <w:rPr>
                <w:sz w:val="20"/>
                <w:szCs w:val="20"/>
              </w:rPr>
            </w:pPr>
            <w:r>
              <w:rPr>
                <w:sz w:val="20"/>
                <w:szCs w:val="20"/>
              </w:rPr>
              <w:t>S</w:t>
            </w:r>
            <w:r w:rsidR="00B117D4" w:rsidRPr="00B117D4">
              <w:rPr>
                <w:sz w:val="20"/>
                <w:szCs w:val="20"/>
              </w:rPr>
              <w:t>kálák, technikai gyakorlatok és etűdök</w:t>
            </w:r>
          </w:p>
        </w:tc>
        <w:tc>
          <w:tcPr>
            <w:tcW w:w="3145" w:type="dxa"/>
            <w:gridSpan w:val="3"/>
            <w:shd w:val="clear" w:color="auto" w:fill="BFBFBF" w:themeFill="background1" w:themeFillShade="BF"/>
          </w:tcPr>
          <w:p w:rsidR="00A4702F" w:rsidRPr="00AA2B5E" w:rsidRDefault="00A4702F" w:rsidP="00646D49">
            <w:pPr>
              <w:jc w:val="center"/>
              <w:rPr>
                <w:b/>
              </w:rPr>
            </w:pPr>
          </w:p>
        </w:tc>
      </w:tr>
      <w:tr w:rsidR="00646D49" w:rsidTr="00B117D4">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Default="00646D49" w:rsidP="00646D49">
            <w:pPr>
              <w:jc w:val="center"/>
              <w:rPr>
                <w:sz w:val="20"/>
                <w:szCs w:val="20"/>
              </w:rPr>
            </w:pPr>
            <w:r>
              <w:rPr>
                <w:sz w:val="20"/>
                <w:szCs w:val="20"/>
              </w:rPr>
              <w:t>8</w:t>
            </w:r>
          </w:p>
        </w:tc>
        <w:tc>
          <w:tcPr>
            <w:tcW w:w="4748" w:type="dxa"/>
          </w:tcPr>
          <w:p w:rsidR="00646D49" w:rsidRPr="00A4702F" w:rsidRDefault="00EE24A8" w:rsidP="00302EC1">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sidR="00302EC1">
              <w:rPr>
                <w:sz w:val="20"/>
                <w:szCs w:val="20"/>
              </w:rPr>
              <w:t xml:space="preserve"> </w:t>
            </w:r>
            <w:r w:rsidR="00250859">
              <w:rPr>
                <w:sz w:val="20"/>
                <w:szCs w:val="20"/>
              </w:rPr>
              <w:t xml:space="preserve">hangszerenként </w:t>
            </w:r>
            <w:r w:rsidR="00250859" w:rsidRPr="00A4702F">
              <w:rPr>
                <w:sz w:val="20"/>
                <w:szCs w:val="20"/>
              </w:rPr>
              <w:t>megjelölt</w:t>
            </w:r>
            <w:r w:rsidRPr="00A4702F">
              <w:rPr>
                <w:sz w:val="20"/>
                <w:szCs w:val="20"/>
              </w:rPr>
              <w:t xml:space="preserve"> szakmai anyagok, zeneművek, illetőleg azok részleteinek tetszőleges felhasználásával</w:t>
            </w:r>
            <w:r w:rsidR="002019B7">
              <w:rPr>
                <w:sz w:val="20"/>
                <w:szCs w:val="20"/>
              </w:rPr>
              <w:t xml:space="preserve"> (választás az előrehaladás alapján, a Kerettanterv ajánlásai közül, a hangszernek megfelelően)</w:t>
            </w:r>
            <w:r w:rsidR="00302EC1">
              <w:rPr>
                <w:sz w:val="20"/>
                <w:szCs w:val="20"/>
              </w:rPr>
              <w:t>.</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A4702F" w:rsidTr="004F69E7">
        <w:trPr>
          <w:trHeight w:val="794"/>
        </w:trPr>
        <w:tc>
          <w:tcPr>
            <w:tcW w:w="660" w:type="dxa"/>
            <w:vAlign w:val="center"/>
          </w:tcPr>
          <w:p w:rsidR="00A4702F" w:rsidRPr="00AA2B5E" w:rsidRDefault="00A4702F" w:rsidP="00646D49">
            <w:pPr>
              <w:jc w:val="center"/>
              <w:rPr>
                <w:b/>
              </w:rPr>
            </w:pPr>
          </w:p>
        </w:tc>
        <w:tc>
          <w:tcPr>
            <w:tcW w:w="923" w:type="dxa"/>
            <w:vAlign w:val="center"/>
          </w:tcPr>
          <w:p w:rsidR="00A4702F" w:rsidRPr="00AA2B5E" w:rsidRDefault="00A4702F" w:rsidP="00646D49">
            <w:pPr>
              <w:jc w:val="center"/>
              <w:rPr>
                <w:b/>
              </w:rPr>
            </w:pPr>
          </w:p>
        </w:tc>
        <w:tc>
          <w:tcPr>
            <w:tcW w:w="697" w:type="dxa"/>
            <w:vAlign w:val="center"/>
          </w:tcPr>
          <w:p w:rsidR="00A4702F" w:rsidRDefault="00A4702F" w:rsidP="00646D49">
            <w:pPr>
              <w:jc w:val="center"/>
              <w:rPr>
                <w:sz w:val="20"/>
                <w:szCs w:val="20"/>
              </w:rPr>
            </w:pPr>
            <w:r>
              <w:rPr>
                <w:sz w:val="20"/>
                <w:szCs w:val="20"/>
              </w:rPr>
              <w:t>8</w:t>
            </w:r>
          </w:p>
        </w:tc>
        <w:tc>
          <w:tcPr>
            <w:tcW w:w="4748" w:type="dxa"/>
          </w:tcPr>
          <w:p w:rsidR="00A4702F" w:rsidRPr="00646D49" w:rsidRDefault="00EE24A8" w:rsidP="00302EC1">
            <w:pPr>
              <w:spacing w:line="276" w:lineRule="auto"/>
              <w:jc w:val="both"/>
              <w:rPr>
                <w:i/>
                <w:sz w:val="20"/>
                <w:szCs w:val="20"/>
              </w:rPr>
            </w:pPr>
            <w:r>
              <w:rPr>
                <w:sz w:val="20"/>
                <w:szCs w:val="20"/>
              </w:rPr>
              <w:t>S</w:t>
            </w:r>
            <w:r w:rsidRPr="00A4702F">
              <w:rPr>
                <w:sz w:val="20"/>
                <w:szCs w:val="20"/>
              </w:rPr>
              <w:t>kálák, technikai gyakorlatok, valamint etűdök gyakorlása és egybefüggő előadása a</w:t>
            </w:r>
            <w:r w:rsidR="00302EC1">
              <w:rPr>
                <w:sz w:val="20"/>
                <w:szCs w:val="20"/>
              </w:rPr>
              <w:t xml:space="preserve"> </w:t>
            </w:r>
            <w:r w:rsidR="002019B7">
              <w:rPr>
                <w:sz w:val="20"/>
                <w:szCs w:val="20"/>
              </w:rPr>
              <w:t xml:space="preserve">hangszerenként </w:t>
            </w:r>
            <w:r w:rsidR="002019B7" w:rsidRPr="00A4702F">
              <w:rPr>
                <w:sz w:val="20"/>
                <w:szCs w:val="20"/>
              </w:rPr>
              <w:t>megjelölt</w:t>
            </w:r>
            <w:r w:rsidRPr="00A4702F">
              <w:rPr>
                <w:sz w:val="20"/>
                <w:szCs w:val="20"/>
              </w:rPr>
              <w:t xml:space="preserve"> szakmai anyagok, zeneművek, illetőleg azok részleteinek tetszőleges felhasználásával</w:t>
            </w:r>
            <w:r w:rsidR="002019B7">
              <w:rPr>
                <w:sz w:val="20"/>
                <w:szCs w:val="20"/>
              </w:rPr>
              <w:t xml:space="preserve"> (választás az előrehaladás alapján, a Kerettanterv ajánlásai közül, a hangszernek megfelelően)</w:t>
            </w:r>
            <w:r w:rsidR="00302EC1">
              <w:rPr>
                <w:sz w:val="20"/>
                <w:szCs w:val="20"/>
              </w:rPr>
              <w:t>.</w:t>
            </w:r>
          </w:p>
        </w:tc>
        <w:tc>
          <w:tcPr>
            <w:tcW w:w="845" w:type="dxa"/>
          </w:tcPr>
          <w:p w:rsidR="00A4702F" w:rsidRPr="00AA2B5E" w:rsidRDefault="00A4702F" w:rsidP="00646D49">
            <w:pPr>
              <w:jc w:val="center"/>
              <w:rPr>
                <w:b/>
              </w:rPr>
            </w:pPr>
          </w:p>
        </w:tc>
        <w:tc>
          <w:tcPr>
            <w:tcW w:w="923" w:type="dxa"/>
          </w:tcPr>
          <w:p w:rsidR="00A4702F" w:rsidRPr="00AA2B5E" w:rsidRDefault="00A4702F" w:rsidP="00646D49">
            <w:pPr>
              <w:jc w:val="center"/>
              <w:rPr>
                <w:b/>
              </w:rPr>
            </w:pPr>
          </w:p>
        </w:tc>
        <w:tc>
          <w:tcPr>
            <w:tcW w:w="1377" w:type="dxa"/>
          </w:tcPr>
          <w:p w:rsidR="00A4702F" w:rsidRPr="00AA2B5E" w:rsidRDefault="00A4702F" w:rsidP="00646D49">
            <w:pPr>
              <w:jc w:val="center"/>
              <w:rPr>
                <w:b/>
              </w:rPr>
            </w:pPr>
          </w:p>
        </w:tc>
      </w:tr>
      <w:tr w:rsidR="00646D49" w:rsidTr="004F69E7">
        <w:trPr>
          <w:trHeight w:val="794"/>
        </w:trPr>
        <w:tc>
          <w:tcPr>
            <w:tcW w:w="660" w:type="dxa"/>
            <w:vAlign w:val="center"/>
          </w:tcPr>
          <w:p w:rsidR="00646D49" w:rsidRPr="00AA2B5E" w:rsidRDefault="00646D49" w:rsidP="00646D49">
            <w:pPr>
              <w:jc w:val="center"/>
              <w:rPr>
                <w:b/>
              </w:rPr>
            </w:pPr>
          </w:p>
        </w:tc>
        <w:tc>
          <w:tcPr>
            <w:tcW w:w="923" w:type="dxa"/>
            <w:vAlign w:val="center"/>
          </w:tcPr>
          <w:p w:rsidR="00646D49" w:rsidRPr="00AA2B5E" w:rsidRDefault="00646D49" w:rsidP="00646D49">
            <w:pPr>
              <w:jc w:val="center"/>
              <w:rPr>
                <w:b/>
              </w:rPr>
            </w:pPr>
          </w:p>
        </w:tc>
        <w:tc>
          <w:tcPr>
            <w:tcW w:w="697" w:type="dxa"/>
            <w:vAlign w:val="center"/>
          </w:tcPr>
          <w:p w:rsidR="00646D49" w:rsidRPr="00646D49" w:rsidRDefault="003F5D03" w:rsidP="00646D49">
            <w:pPr>
              <w:jc w:val="center"/>
              <w:rPr>
                <w:sz w:val="20"/>
                <w:szCs w:val="20"/>
              </w:rPr>
            </w:pPr>
            <w:r>
              <w:rPr>
                <w:sz w:val="20"/>
                <w:szCs w:val="20"/>
              </w:rPr>
              <w:t>8</w:t>
            </w:r>
          </w:p>
        </w:tc>
        <w:tc>
          <w:tcPr>
            <w:tcW w:w="4748" w:type="dxa"/>
          </w:tcPr>
          <w:p w:rsidR="00646D49" w:rsidRPr="00646D49" w:rsidRDefault="002019B7" w:rsidP="004E7C29">
            <w:pPr>
              <w:spacing w:line="276" w:lineRule="auto"/>
              <w:jc w:val="both"/>
              <w:rPr>
                <w:i/>
                <w:sz w:val="20"/>
                <w:szCs w:val="20"/>
              </w:rPr>
            </w:pPr>
            <w:r>
              <w:rPr>
                <w:sz w:val="20"/>
                <w:szCs w:val="20"/>
              </w:rPr>
              <w:t>S</w:t>
            </w:r>
            <w:r w:rsidR="00E47671">
              <w:rPr>
                <w:sz w:val="20"/>
                <w:szCs w:val="20"/>
              </w:rPr>
              <w:t>kálák,</w:t>
            </w:r>
            <w:r w:rsidR="00A4702F" w:rsidRPr="00A4702F">
              <w:rPr>
                <w:sz w:val="20"/>
                <w:szCs w:val="20"/>
              </w:rPr>
              <w:t xml:space="preserve"> technikai gyakorlatok, valamint etűdök gyakorlása és egybefüggő előadása a</w:t>
            </w:r>
            <w:r>
              <w:rPr>
                <w:sz w:val="20"/>
                <w:szCs w:val="20"/>
              </w:rPr>
              <w:t xml:space="preserve"> hangszerenként</w:t>
            </w:r>
            <w:r w:rsidR="00A4702F" w:rsidRPr="00A4702F">
              <w:rPr>
                <w:sz w:val="20"/>
                <w:szCs w:val="20"/>
              </w:rPr>
              <w:t xml:space="preserve"> megjelölt szakmai anyagok, zeneművek, illetőleg azok részletein</w:t>
            </w:r>
            <w:r w:rsidR="00302EC1">
              <w:rPr>
                <w:sz w:val="20"/>
                <w:szCs w:val="20"/>
              </w:rPr>
              <w:t>ek tetszőleges felhasználásával</w:t>
            </w:r>
            <w:r>
              <w:rPr>
                <w:sz w:val="20"/>
                <w:szCs w:val="20"/>
              </w:rPr>
              <w:t xml:space="preserve"> (választás az előrehaladás alapján, a Kerettanterv ajánlásai közül, a hangszernek megfelelően)</w:t>
            </w:r>
          </w:p>
        </w:tc>
        <w:tc>
          <w:tcPr>
            <w:tcW w:w="845" w:type="dxa"/>
          </w:tcPr>
          <w:p w:rsidR="00646D49" w:rsidRPr="00AA2B5E" w:rsidRDefault="00646D49" w:rsidP="00646D49">
            <w:pPr>
              <w:jc w:val="center"/>
              <w:rPr>
                <w:b/>
              </w:rPr>
            </w:pPr>
          </w:p>
        </w:tc>
        <w:tc>
          <w:tcPr>
            <w:tcW w:w="923" w:type="dxa"/>
          </w:tcPr>
          <w:p w:rsidR="00646D49" w:rsidRPr="00AA2B5E" w:rsidRDefault="00646D49" w:rsidP="00646D49">
            <w:pPr>
              <w:jc w:val="center"/>
              <w:rPr>
                <w:b/>
              </w:rPr>
            </w:pPr>
          </w:p>
        </w:tc>
        <w:tc>
          <w:tcPr>
            <w:tcW w:w="1377" w:type="dxa"/>
          </w:tcPr>
          <w:p w:rsidR="00646D49" w:rsidRPr="00AA2B5E" w:rsidRDefault="00646D49" w:rsidP="00646D49">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tcPr>
          <w:p w:rsidR="003F5D03" w:rsidRPr="00646D49" w:rsidRDefault="003F5D03" w:rsidP="003F5D03">
            <w:pPr>
              <w:spacing w:line="276" w:lineRule="auto"/>
              <w:jc w:val="both"/>
              <w:rPr>
                <w:i/>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Pr>
                <w:sz w:val="20"/>
                <w:szCs w:val="20"/>
              </w:rPr>
              <w:t>.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4</w:t>
            </w:r>
          </w:p>
        </w:tc>
        <w:tc>
          <w:tcPr>
            <w:tcW w:w="4748" w:type="dxa"/>
          </w:tcPr>
          <w:p w:rsidR="003F5D03" w:rsidRPr="00646D49" w:rsidRDefault="003F5D03" w:rsidP="003F5D03">
            <w:pPr>
              <w:spacing w:line="276" w:lineRule="auto"/>
              <w:jc w:val="both"/>
              <w:rPr>
                <w:i/>
                <w:sz w:val="20"/>
                <w:szCs w:val="20"/>
              </w:rPr>
            </w:pPr>
            <w:r>
              <w:rPr>
                <w:sz w:val="20"/>
                <w:szCs w:val="20"/>
              </w:rPr>
              <w:t>Skálák,</w:t>
            </w:r>
            <w:r w:rsidRPr="00A4702F">
              <w:rPr>
                <w:sz w:val="20"/>
                <w:szCs w:val="20"/>
              </w:rPr>
              <w:t xml:space="preserve"> technikai gyakorlatok, valamint etűdök gyakorlása és egybefüggő előadása a</w:t>
            </w:r>
            <w:r>
              <w:rPr>
                <w:sz w:val="20"/>
                <w:szCs w:val="20"/>
              </w:rPr>
              <w:t xml:space="preserve"> hangszerenként</w:t>
            </w:r>
            <w:r w:rsidRPr="00A4702F">
              <w:rPr>
                <w:sz w:val="20"/>
                <w:szCs w:val="20"/>
              </w:rPr>
              <w:t xml:space="preserve"> megjelölt szakmai anyagok, zeneművek, illetőleg azok részletein</w:t>
            </w:r>
            <w:r w:rsidR="00302EC1">
              <w:rPr>
                <w:sz w:val="20"/>
                <w:szCs w:val="20"/>
              </w:rPr>
              <w:t>ek tetszőleges felhasználásával</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1583" w:type="dxa"/>
            <w:gridSpan w:val="2"/>
            <w:shd w:val="clear" w:color="auto" w:fill="BFBFBF" w:themeFill="background1" w:themeFillShade="BF"/>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36</w:t>
            </w:r>
          </w:p>
        </w:tc>
        <w:tc>
          <w:tcPr>
            <w:tcW w:w="4748" w:type="dxa"/>
            <w:vAlign w:val="center"/>
          </w:tcPr>
          <w:p w:rsidR="003F5D03" w:rsidRPr="00B117D4" w:rsidRDefault="003F5D03" w:rsidP="003F5D03">
            <w:pPr>
              <w:jc w:val="center"/>
              <w:rPr>
                <w:sz w:val="20"/>
                <w:szCs w:val="20"/>
              </w:rPr>
            </w:pPr>
            <w:r>
              <w:rPr>
                <w:sz w:val="20"/>
                <w:szCs w:val="20"/>
              </w:rPr>
              <w:t>Szonáták, szvitek, invenciók és más hasonló művek</w:t>
            </w:r>
          </w:p>
        </w:tc>
        <w:tc>
          <w:tcPr>
            <w:tcW w:w="3145" w:type="dxa"/>
            <w:gridSpan w:val="3"/>
            <w:shd w:val="clear" w:color="auto" w:fill="BFBFBF" w:themeFill="background1" w:themeFillShade="BF"/>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4</w:t>
            </w:r>
          </w:p>
        </w:tc>
        <w:tc>
          <w:tcPr>
            <w:tcW w:w="4748" w:type="dxa"/>
            <w:vAlign w:val="center"/>
          </w:tcPr>
          <w:p w:rsidR="003F5D03" w:rsidRPr="00A4702F" w:rsidRDefault="003F5D03" w:rsidP="00302EC1">
            <w:pPr>
              <w:spacing w:line="276" w:lineRule="auto"/>
              <w:jc w:val="both"/>
              <w:rPr>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3F5D03" w:rsidRPr="00646D49" w:rsidRDefault="003F5D03" w:rsidP="003F5D03">
            <w:pPr>
              <w:spacing w:line="276" w:lineRule="auto"/>
              <w:jc w:val="both"/>
              <w:rPr>
                <w:i/>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3F5D03" w:rsidRPr="00646D49" w:rsidRDefault="003F5D03" w:rsidP="003F5D03">
            <w:pPr>
              <w:spacing w:line="276" w:lineRule="auto"/>
              <w:jc w:val="both"/>
              <w:rPr>
                <w:i/>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3F5D03" w:rsidRPr="00646D49" w:rsidRDefault="003F5D03" w:rsidP="00302EC1">
            <w:pPr>
              <w:spacing w:line="276" w:lineRule="auto"/>
              <w:jc w:val="both"/>
              <w:rPr>
                <w:i/>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3F5D03" w:rsidRPr="004E7C29" w:rsidRDefault="003F5D03" w:rsidP="003F5D03">
            <w:pPr>
              <w:spacing w:line="276" w:lineRule="auto"/>
              <w:jc w:val="both"/>
              <w:rPr>
                <w:sz w:val="20"/>
                <w:szCs w:val="20"/>
              </w:rPr>
            </w:pPr>
            <w:r>
              <w:rPr>
                <w:sz w:val="20"/>
                <w:szCs w:val="20"/>
              </w:rPr>
              <w:t>Szonáták</w:t>
            </w:r>
            <w:r w:rsidRPr="00A4702F">
              <w:rPr>
                <w:sz w:val="20"/>
                <w:szCs w:val="20"/>
              </w:rPr>
              <w:t>,</w:t>
            </w:r>
            <w:r>
              <w:rPr>
                <w:sz w:val="20"/>
                <w:szCs w:val="20"/>
              </w:rPr>
              <w:t xml:space="preserve"> szvitek, invenciók és más hasonló művek,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292088">
        <w:trPr>
          <w:trHeight w:val="794"/>
        </w:trPr>
        <w:tc>
          <w:tcPr>
            <w:tcW w:w="1583" w:type="dxa"/>
            <w:gridSpan w:val="2"/>
            <w:shd w:val="clear" w:color="auto" w:fill="BFBFBF" w:themeFill="background1" w:themeFillShade="BF"/>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36</w:t>
            </w:r>
          </w:p>
        </w:tc>
        <w:tc>
          <w:tcPr>
            <w:tcW w:w="4748" w:type="dxa"/>
            <w:vAlign w:val="center"/>
          </w:tcPr>
          <w:p w:rsidR="003F5D03" w:rsidRPr="004E7C29" w:rsidRDefault="003F5D03" w:rsidP="003F5D03">
            <w:pPr>
              <w:jc w:val="center"/>
              <w:rPr>
                <w:sz w:val="20"/>
                <w:szCs w:val="20"/>
              </w:rPr>
            </w:pPr>
            <w:r>
              <w:rPr>
                <w:sz w:val="20"/>
                <w:szCs w:val="20"/>
              </w:rPr>
              <w:t>Versenyművek, előadási darabok</w:t>
            </w:r>
          </w:p>
        </w:tc>
        <w:tc>
          <w:tcPr>
            <w:tcW w:w="3145" w:type="dxa"/>
            <w:gridSpan w:val="3"/>
            <w:shd w:val="clear" w:color="auto" w:fill="BFBFBF" w:themeFill="background1" w:themeFillShade="BF"/>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3F5D03" w:rsidRPr="00A4702F" w:rsidRDefault="003F5D03" w:rsidP="00302EC1">
            <w:pPr>
              <w:spacing w:line="276" w:lineRule="auto"/>
              <w:jc w:val="both"/>
              <w:rPr>
                <w:sz w:val="20"/>
                <w:szCs w:val="20"/>
              </w:rPr>
            </w:pPr>
            <w:r>
              <w:rPr>
                <w:sz w:val="20"/>
                <w:szCs w:val="20"/>
              </w:rPr>
              <w:t>T</w:t>
            </w:r>
            <w:r w:rsidRPr="00A4702F">
              <w:rPr>
                <w:sz w:val="20"/>
                <w:szCs w:val="20"/>
              </w:rPr>
              <w:t xml:space="preserve">echnikai gyakorlatok és </w:t>
            </w:r>
            <w:r>
              <w:rPr>
                <w:sz w:val="20"/>
                <w:szCs w:val="20"/>
              </w:rPr>
              <w:t>versenyművek, előadási darabok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tcPr>
          <w:p w:rsidR="003F5D03" w:rsidRPr="00646D49" w:rsidRDefault="003F5D03" w:rsidP="00302EC1">
            <w:pPr>
              <w:spacing w:line="276" w:lineRule="auto"/>
              <w:jc w:val="both"/>
              <w:rPr>
                <w:i/>
                <w:sz w:val="20"/>
                <w:szCs w:val="20"/>
              </w:rPr>
            </w:pPr>
            <w:r>
              <w:rPr>
                <w:sz w:val="20"/>
                <w:szCs w:val="20"/>
              </w:rPr>
              <w:t>A</w:t>
            </w:r>
            <w:r w:rsidR="00302EC1">
              <w:rPr>
                <w:sz w:val="20"/>
                <w:szCs w:val="20"/>
              </w:rPr>
              <w:t xml:space="preserve"> </w:t>
            </w:r>
            <w:r>
              <w:rPr>
                <w:sz w:val="20"/>
                <w:szCs w:val="20"/>
              </w:rPr>
              <w:t>versenyművek, előadási darabok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E676C5">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3F5D03" w:rsidRPr="00A4702F" w:rsidRDefault="003F5D03" w:rsidP="00302EC1">
            <w:pPr>
              <w:spacing w:line="276" w:lineRule="auto"/>
              <w:jc w:val="both"/>
              <w:rPr>
                <w:sz w:val="20"/>
                <w:szCs w:val="20"/>
              </w:rPr>
            </w:pPr>
            <w:r>
              <w:rPr>
                <w:sz w:val="20"/>
                <w:szCs w:val="20"/>
              </w:rPr>
              <w:t>A</w:t>
            </w:r>
            <w:r w:rsidR="00302EC1">
              <w:rPr>
                <w:sz w:val="20"/>
                <w:szCs w:val="20"/>
              </w:rPr>
              <w:t xml:space="preserve"> </w:t>
            </w:r>
            <w:r>
              <w:rPr>
                <w:sz w:val="20"/>
                <w:szCs w:val="20"/>
              </w:rPr>
              <w:t>versenyművek</w:t>
            </w:r>
            <w:r w:rsidR="00AC3FBB">
              <w:rPr>
                <w:sz w:val="20"/>
                <w:szCs w:val="20"/>
              </w:rPr>
              <w:t xml:space="preserve">, </w:t>
            </w:r>
            <w:r>
              <w:rPr>
                <w:sz w:val="20"/>
                <w:szCs w:val="20"/>
              </w:rPr>
              <w:t>előadási darabok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AC3FBB">
        <w:trPr>
          <w:trHeight w:val="519"/>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8</w:t>
            </w:r>
          </w:p>
        </w:tc>
        <w:tc>
          <w:tcPr>
            <w:tcW w:w="4748" w:type="dxa"/>
          </w:tcPr>
          <w:p w:rsidR="003F5D03" w:rsidRPr="00646D49" w:rsidRDefault="003F5D03" w:rsidP="003F5D03">
            <w:pPr>
              <w:spacing w:line="276" w:lineRule="auto"/>
              <w:jc w:val="both"/>
              <w:rPr>
                <w:i/>
                <w:sz w:val="20"/>
                <w:szCs w:val="20"/>
              </w:rPr>
            </w:pPr>
            <w:r>
              <w:rPr>
                <w:sz w:val="20"/>
                <w:szCs w:val="20"/>
              </w:rPr>
              <w:t>A</w:t>
            </w:r>
            <w:r w:rsidR="00302EC1">
              <w:rPr>
                <w:sz w:val="20"/>
                <w:szCs w:val="20"/>
              </w:rPr>
              <w:t xml:space="preserve"> </w:t>
            </w:r>
            <w:r>
              <w:rPr>
                <w:sz w:val="20"/>
                <w:szCs w:val="20"/>
              </w:rPr>
              <w:t>versenyművek</w:t>
            </w:r>
            <w:r w:rsidR="00AC3FBB">
              <w:rPr>
                <w:sz w:val="20"/>
                <w:szCs w:val="20"/>
              </w:rPr>
              <w:t xml:space="preserve">, </w:t>
            </w:r>
            <w:r>
              <w:rPr>
                <w:sz w:val="20"/>
                <w:szCs w:val="20"/>
              </w:rPr>
              <w:t>előadási darabok</w:t>
            </w:r>
            <w:r w:rsidRPr="00A4702F">
              <w:rPr>
                <w:sz w:val="20"/>
                <w:szCs w:val="20"/>
              </w:rPr>
              <w:t xml:space="preserve"> gyakorlása és egybefüggő előadása a megjelölt szakmai anyagok, zeneművek, illetőleg azok részleteinek tetszőleges felhasználásával, a tanár által meghatározo</w:t>
            </w:r>
            <w:r w:rsidR="00302EC1">
              <w:rPr>
                <w:sz w:val="20"/>
                <w:szCs w:val="20"/>
              </w:rPr>
              <w:t>tt dallamhangszer vonatkozásába</w:t>
            </w:r>
            <w:r w:rsidRPr="00A4702F">
              <w:rPr>
                <w:sz w:val="20"/>
                <w:szCs w:val="20"/>
              </w:rPr>
              <w:t>.</w:t>
            </w:r>
            <w:r>
              <w:rPr>
                <w:sz w:val="20"/>
                <w:szCs w:val="20"/>
              </w:rPr>
              <w:t xml:space="preserve"> (választás az </w:t>
            </w:r>
            <w:r>
              <w:rPr>
                <w:sz w:val="20"/>
                <w:szCs w:val="20"/>
              </w:rPr>
              <w:lastRenderedPageBreak/>
              <w:t>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Tr="004F69E7">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AA2B5E" w:rsidRDefault="003F5D03" w:rsidP="003F5D03">
            <w:pPr>
              <w:jc w:val="center"/>
              <w:rPr>
                <w:b/>
              </w:rPr>
            </w:pPr>
          </w:p>
        </w:tc>
        <w:tc>
          <w:tcPr>
            <w:tcW w:w="697" w:type="dxa"/>
            <w:vAlign w:val="center"/>
          </w:tcPr>
          <w:p w:rsidR="003F5D03" w:rsidRDefault="003F5D03" w:rsidP="003F5D03">
            <w:pPr>
              <w:jc w:val="center"/>
              <w:rPr>
                <w:sz w:val="20"/>
                <w:szCs w:val="20"/>
              </w:rPr>
            </w:pPr>
            <w:r>
              <w:rPr>
                <w:sz w:val="20"/>
                <w:szCs w:val="20"/>
              </w:rPr>
              <w:t>4</w:t>
            </w:r>
          </w:p>
        </w:tc>
        <w:tc>
          <w:tcPr>
            <w:tcW w:w="4748" w:type="dxa"/>
          </w:tcPr>
          <w:p w:rsidR="003F5D03" w:rsidRPr="00E47671" w:rsidRDefault="003F5D03" w:rsidP="00302EC1">
            <w:pPr>
              <w:tabs>
                <w:tab w:val="left" w:pos="2268"/>
              </w:tabs>
              <w:spacing w:line="276" w:lineRule="auto"/>
              <w:ind w:left="17"/>
              <w:jc w:val="both"/>
              <w:rPr>
                <w:b/>
                <w:sz w:val="20"/>
                <w:szCs w:val="20"/>
              </w:rPr>
            </w:pPr>
            <w:r>
              <w:rPr>
                <w:sz w:val="20"/>
                <w:szCs w:val="20"/>
              </w:rPr>
              <w:t>A</w:t>
            </w:r>
            <w:r w:rsidR="00302EC1">
              <w:rPr>
                <w:sz w:val="20"/>
                <w:szCs w:val="20"/>
              </w:rPr>
              <w:t xml:space="preserve"> </w:t>
            </w:r>
            <w:r>
              <w:rPr>
                <w:sz w:val="20"/>
                <w:szCs w:val="20"/>
              </w:rPr>
              <w:t>versenyművek</w:t>
            </w:r>
            <w:r w:rsidR="00AC3FBB">
              <w:rPr>
                <w:sz w:val="20"/>
                <w:szCs w:val="20"/>
              </w:rPr>
              <w:t xml:space="preserve">, </w:t>
            </w:r>
            <w:r>
              <w:rPr>
                <w:sz w:val="20"/>
                <w:szCs w:val="20"/>
              </w:rPr>
              <w:t>előadási darabok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r w:rsidR="00302EC1">
              <w:rPr>
                <w:sz w:val="20"/>
                <w:szCs w:val="20"/>
              </w:rPr>
              <w:t>.</w:t>
            </w:r>
          </w:p>
        </w:tc>
        <w:tc>
          <w:tcPr>
            <w:tcW w:w="845" w:type="dxa"/>
          </w:tcPr>
          <w:p w:rsidR="003F5D03" w:rsidRPr="00AA2B5E" w:rsidRDefault="003F5D03" w:rsidP="003F5D03">
            <w:pPr>
              <w:jc w:val="center"/>
              <w:rPr>
                <w:b/>
              </w:rPr>
            </w:pPr>
          </w:p>
        </w:tc>
        <w:tc>
          <w:tcPr>
            <w:tcW w:w="923" w:type="dxa"/>
          </w:tcPr>
          <w:p w:rsidR="003F5D03" w:rsidRPr="00AA2B5E" w:rsidRDefault="003F5D03" w:rsidP="003F5D03">
            <w:pPr>
              <w:jc w:val="center"/>
              <w:rPr>
                <w:b/>
              </w:rPr>
            </w:pPr>
          </w:p>
        </w:tc>
        <w:tc>
          <w:tcPr>
            <w:tcW w:w="1377" w:type="dxa"/>
          </w:tcPr>
          <w:p w:rsidR="003F5D03" w:rsidRPr="00AA2B5E" w:rsidRDefault="003F5D03" w:rsidP="003F5D03">
            <w:pPr>
              <w:jc w:val="center"/>
              <w:rPr>
                <w:b/>
              </w:rPr>
            </w:pPr>
          </w:p>
        </w:tc>
      </w:tr>
      <w:tr w:rsidR="003F5D03" w:rsidRPr="00AD4CE0" w:rsidTr="00B4333C">
        <w:trPr>
          <w:trHeight w:val="851"/>
        </w:trPr>
        <w:tc>
          <w:tcPr>
            <w:tcW w:w="1583" w:type="dxa"/>
            <w:gridSpan w:val="2"/>
            <w:shd w:val="clear" w:color="auto" w:fill="BFBFBF" w:themeFill="background1" w:themeFillShade="BF"/>
            <w:vAlign w:val="center"/>
          </w:tcPr>
          <w:p w:rsidR="003F5D03" w:rsidRPr="00AD4CE0" w:rsidRDefault="003F5D03" w:rsidP="003F5D03">
            <w:pPr>
              <w:jc w:val="center"/>
              <w:rPr>
                <w:i/>
                <w:sz w:val="24"/>
                <w:szCs w:val="24"/>
              </w:rPr>
            </w:pPr>
          </w:p>
        </w:tc>
        <w:tc>
          <w:tcPr>
            <w:tcW w:w="697" w:type="dxa"/>
            <w:vAlign w:val="center"/>
          </w:tcPr>
          <w:p w:rsidR="003F5D03" w:rsidRPr="00AD4CE0" w:rsidRDefault="003F5D03" w:rsidP="003F5D03">
            <w:pPr>
              <w:jc w:val="center"/>
              <w:rPr>
                <w:i/>
                <w:sz w:val="24"/>
                <w:szCs w:val="24"/>
              </w:rPr>
            </w:pPr>
            <w:r w:rsidRPr="00AD4CE0">
              <w:rPr>
                <w:sz w:val="24"/>
                <w:szCs w:val="24"/>
              </w:rPr>
              <w:t>36</w:t>
            </w:r>
          </w:p>
        </w:tc>
        <w:tc>
          <w:tcPr>
            <w:tcW w:w="4748" w:type="dxa"/>
            <w:vAlign w:val="center"/>
          </w:tcPr>
          <w:p w:rsidR="003F5D03" w:rsidRPr="00AD4CE0" w:rsidRDefault="003F5D03" w:rsidP="003F5D03">
            <w:pPr>
              <w:jc w:val="center"/>
              <w:rPr>
                <w:sz w:val="24"/>
                <w:szCs w:val="24"/>
              </w:rPr>
            </w:pPr>
            <w:r w:rsidRPr="00AD4CE0">
              <w:rPr>
                <w:sz w:val="24"/>
                <w:szCs w:val="24"/>
              </w:rPr>
              <w:t>Kötelező zongora/kamarazene</w:t>
            </w:r>
          </w:p>
        </w:tc>
        <w:tc>
          <w:tcPr>
            <w:tcW w:w="3145" w:type="dxa"/>
            <w:gridSpan w:val="3"/>
            <w:shd w:val="clear" w:color="auto" w:fill="BFBFBF" w:themeFill="background1" w:themeFillShade="BF"/>
            <w:vAlign w:val="center"/>
          </w:tcPr>
          <w:p w:rsidR="003F5D03" w:rsidRPr="00AD4CE0" w:rsidRDefault="003F5D03" w:rsidP="003F5D03">
            <w:pPr>
              <w:jc w:val="center"/>
              <w:rPr>
                <w:i/>
                <w:sz w:val="24"/>
                <w:szCs w:val="24"/>
              </w:rPr>
            </w:pPr>
          </w:p>
        </w:tc>
      </w:tr>
      <w:tr w:rsidR="00DD7AA8" w:rsidTr="00DD7AA8">
        <w:trPr>
          <w:trHeight w:val="794"/>
        </w:trPr>
        <w:tc>
          <w:tcPr>
            <w:tcW w:w="1583" w:type="dxa"/>
            <w:gridSpan w:val="2"/>
            <w:shd w:val="clear" w:color="auto" w:fill="BFBFBF" w:themeFill="background1" w:themeFillShade="BF"/>
            <w:vAlign w:val="center"/>
          </w:tcPr>
          <w:p w:rsidR="00DD7AA8" w:rsidRPr="003F3D20" w:rsidRDefault="00DD7AA8" w:rsidP="003F5D03">
            <w:pPr>
              <w:jc w:val="center"/>
              <w:rPr>
                <w:i/>
              </w:rPr>
            </w:pPr>
          </w:p>
        </w:tc>
        <w:tc>
          <w:tcPr>
            <w:tcW w:w="697" w:type="dxa"/>
            <w:vAlign w:val="center"/>
          </w:tcPr>
          <w:p w:rsidR="00DD7AA8" w:rsidRPr="00D81498" w:rsidRDefault="00DD7AA8" w:rsidP="003F5D03">
            <w:pPr>
              <w:jc w:val="center"/>
              <w:rPr>
                <w:sz w:val="20"/>
                <w:szCs w:val="20"/>
              </w:rPr>
            </w:pPr>
            <w:r>
              <w:rPr>
                <w:sz w:val="20"/>
                <w:szCs w:val="20"/>
              </w:rPr>
              <w:t>11</w:t>
            </w:r>
          </w:p>
        </w:tc>
        <w:tc>
          <w:tcPr>
            <w:tcW w:w="4748" w:type="dxa"/>
            <w:vAlign w:val="center"/>
          </w:tcPr>
          <w:p w:rsidR="00DD7AA8" w:rsidRPr="0041158F" w:rsidRDefault="00DD7AA8" w:rsidP="0041158F">
            <w:pPr>
              <w:widowControl w:val="0"/>
              <w:adjustRightInd w:val="0"/>
              <w:ind w:left="159"/>
              <w:jc w:val="center"/>
              <w:textAlignment w:val="baseline"/>
              <w:rPr>
                <w:sz w:val="20"/>
                <w:szCs w:val="20"/>
              </w:rPr>
            </w:pPr>
            <w:r w:rsidRPr="0041158F">
              <w:rPr>
                <w:sz w:val="20"/>
                <w:szCs w:val="20"/>
              </w:rPr>
              <w:t>Technikai gyakorlatok, etűdök</w:t>
            </w:r>
          </w:p>
        </w:tc>
        <w:tc>
          <w:tcPr>
            <w:tcW w:w="3145" w:type="dxa"/>
            <w:gridSpan w:val="3"/>
            <w:shd w:val="clear" w:color="auto" w:fill="BFBFBF" w:themeFill="background1" w:themeFillShade="BF"/>
            <w:vAlign w:val="center"/>
          </w:tcPr>
          <w:p w:rsidR="00DD7AA8" w:rsidRPr="003F3D20" w:rsidRDefault="00DD7AA8" w:rsidP="003F5D03">
            <w:pPr>
              <w:jc w:val="center"/>
              <w:rPr>
                <w:i/>
              </w:rPr>
            </w:pPr>
          </w:p>
        </w:tc>
      </w:tr>
      <w:tr w:rsidR="0041158F" w:rsidTr="001454AD">
        <w:trPr>
          <w:trHeight w:val="794"/>
        </w:trPr>
        <w:tc>
          <w:tcPr>
            <w:tcW w:w="660"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697" w:type="dxa"/>
            <w:vAlign w:val="center"/>
          </w:tcPr>
          <w:p w:rsidR="0041158F" w:rsidRPr="00D81498" w:rsidRDefault="0041158F" w:rsidP="003F5D03">
            <w:pPr>
              <w:jc w:val="center"/>
              <w:rPr>
                <w:sz w:val="20"/>
                <w:szCs w:val="20"/>
              </w:rPr>
            </w:pPr>
            <w:r>
              <w:rPr>
                <w:sz w:val="20"/>
                <w:szCs w:val="20"/>
              </w:rPr>
              <w:t>4</w:t>
            </w:r>
          </w:p>
        </w:tc>
        <w:tc>
          <w:tcPr>
            <w:tcW w:w="4748" w:type="dxa"/>
            <w:vAlign w:val="center"/>
          </w:tcPr>
          <w:p w:rsidR="0041158F" w:rsidRPr="00D81498" w:rsidRDefault="0041158F" w:rsidP="0041158F">
            <w:pPr>
              <w:tabs>
                <w:tab w:val="left" w:pos="2268"/>
              </w:tabs>
              <w:ind w:left="17"/>
              <w:jc w:val="both"/>
              <w:rPr>
                <w:b/>
                <w:sz w:val="20"/>
                <w:szCs w:val="20"/>
              </w:rPr>
            </w:pPr>
            <w:r w:rsidRPr="00D81498">
              <w:rPr>
                <w:sz w:val="20"/>
                <w:szCs w:val="20"/>
              </w:rPr>
              <w:t>Technikai gyakorlatok, etűdök (választás az előrehaladás alapján, a Kerettanterv ajánlásai közül):</w:t>
            </w:r>
          </w:p>
          <w:p w:rsidR="0041158F" w:rsidRPr="00D81498" w:rsidRDefault="0041158F" w:rsidP="0041158F">
            <w:pPr>
              <w:widowControl w:val="0"/>
              <w:adjustRightInd w:val="0"/>
              <w:ind w:left="159"/>
              <w:textAlignment w:val="baseline"/>
              <w:rPr>
                <w:sz w:val="20"/>
                <w:szCs w:val="20"/>
              </w:rPr>
            </w:pPr>
            <w:r w:rsidRPr="00D81498">
              <w:rPr>
                <w:sz w:val="20"/>
                <w:szCs w:val="20"/>
              </w:rPr>
              <w:t>Czerny: könnyű technikai gyakorlatok (pl. 160 rövid gyakorlat)</w:t>
            </w:r>
            <w:r>
              <w:rPr>
                <w:sz w:val="20"/>
                <w:szCs w:val="20"/>
              </w:rPr>
              <w:t xml:space="preserve"> stb.</w:t>
            </w:r>
          </w:p>
        </w:tc>
        <w:tc>
          <w:tcPr>
            <w:tcW w:w="845"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1377" w:type="dxa"/>
            <w:vAlign w:val="center"/>
          </w:tcPr>
          <w:p w:rsidR="0041158F" w:rsidRPr="003F3D20" w:rsidRDefault="0041158F" w:rsidP="003F5D03">
            <w:pPr>
              <w:jc w:val="center"/>
              <w:rPr>
                <w:i/>
              </w:rPr>
            </w:pPr>
          </w:p>
        </w:tc>
      </w:tr>
      <w:tr w:rsidR="0041158F" w:rsidTr="001454AD">
        <w:trPr>
          <w:trHeight w:val="794"/>
        </w:trPr>
        <w:tc>
          <w:tcPr>
            <w:tcW w:w="660"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697" w:type="dxa"/>
            <w:vAlign w:val="center"/>
          </w:tcPr>
          <w:p w:rsidR="0041158F" w:rsidRPr="00D81498" w:rsidRDefault="0041158F" w:rsidP="003F5D03">
            <w:pPr>
              <w:jc w:val="center"/>
              <w:rPr>
                <w:sz w:val="20"/>
                <w:szCs w:val="20"/>
              </w:rPr>
            </w:pPr>
            <w:r>
              <w:rPr>
                <w:sz w:val="20"/>
                <w:szCs w:val="20"/>
              </w:rPr>
              <w:t>7</w:t>
            </w:r>
          </w:p>
        </w:tc>
        <w:tc>
          <w:tcPr>
            <w:tcW w:w="4748" w:type="dxa"/>
            <w:vAlign w:val="center"/>
          </w:tcPr>
          <w:p w:rsidR="0041158F" w:rsidRPr="00D81498" w:rsidRDefault="0041158F" w:rsidP="0041158F">
            <w:pPr>
              <w:tabs>
                <w:tab w:val="left" w:pos="2268"/>
              </w:tabs>
              <w:ind w:left="17"/>
              <w:jc w:val="both"/>
              <w:rPr>
                <w:b/>
                <w:sz w:val="20"/>
                <w:szCs w:val="20"/>
              </w:rPr>
            </w:pPr>
            <w:r w:rsidRPr="00D81498">
              <w:rPr>
                <w:sz w:val="20"/>
                <w:szCs w:val="20"/>
              </w:rPr>
              <w:t>Technikai gyakorlatok, etűdök (választás az előrehaladás alapján, a Kerettanterv ajánlásai közül):</w:t>
            </w:r>
          </w:p>
          <w:p w:rsidR="0041158F" w:rsidRPr="00D81498" w:rsidRDefault="0041158F" w:rsidP="00302EC1">
            <w:pPr>
              <w:tabs>
                <w:tab w:val="left" w:pos="2268"/>
              </w:tabs>
              <w:ind w:left="130"/>
              <w:jc w:val="both"/>
              <w:rPr>
                <w:sz w:val="20"/>
                <w:szCs w:val="20"/>
              </w:rPr>
            </w:pPr>
            <w:r w:rsidRPr="00D81498">
              <w:rPr>
                <w:sz w:val="20"/>
                <w:szCs w:val="20"/>
              </w:rPr>
              <w:t>Czerny: könnyű technikai gyakorlatok (pl. 160 rövid gyakorlat)</w:t>
            </w:r>
            <w:r>
              <w:rPr>
                <w:sz w:val="20"/>
                <w:szCs w:val="20"/>
              </w:rPr>
              <w:t xml:space="preserve"> stb.</w:t>
            </w:r>
          </w:p>
        </w:tc>
        <w:tc>
          <w:tcPr>
            <w:tcW w:w="845"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1377" w:type="dxa"/>
            <w:vAlign w:val="center"/>
          </w:tcPr>
          <w:p w:rsidR="0041158F" w:rsidRPr="003F3D20" w:rsidRDefault="0041158F" w:rsidP="003F5D03">
            <w:pPr>
              <w:jc w:val="center"/>
              <w:rPr>
                <w:i/>
              </w:rPr>
            </w:pPr>
          </w:p>
        </w:tc>
      </w:tr>
      <w:tr w:rsidR="00DD7AA8" w:rsidTr="00DD7AA8">
        <w:trPr>
          <w:trHeight w:val="794"/>
        </w:trPr>
        <w:tc>
          <w:tcPr>
            <w:tcW w:w="1583" w:type="dxa"/>
            <w:gridSpan w:val="2"/>
            <w:shd w:val="clear" w:color="auto" w:fill="BFBFBF" w:themeFill="background1" w:themeFillShade="BF"/>
            <w:vAlign w:val="center"/>
          </w:tcPr>
          <w:p w:rsidR="00DD7AA8" w:rsidRPr="003F3D20" w:rsidRDefault="00DD7AA8" w:rsidP="003F5D03">
            <w:pPr>
              <w:jc w:val="center"/>
              <w:rPr>
                <w:i/>
              </w:rPr>
            </w:pPr>
          </w:p>
        </w:tc>
        <w:tc>
          <w:tcPr>
            <w:tcW w:w="697" w:type="dxa"/>
            <w:vAlign w:val="center"/>
          </w:tcPr>
          <w:p w:rsidR="00DD7AA8" w:rsidRPr="00D81498" w:rsidRDefault="00DD7AA8" w:rsidP="003F5D03">
            <w:pPr>
              <w:jc w:val="center"/>
              <w:rPr>
                <w:sz w:val="20"/>
                <w:szCs w:val="20"/>
              </w:rPr>
            </w:pPr>
            <w:r>
              <w:rPr>
                <w:sz w:val="20"/>
                <w:szCs w:val="20"/>
              </w:rPr>
              <w:t>11</w:t>
            </w:r>
          </w:p>
        </w:tc>
        <w:tc>
          <w:tcPr>
            <w:tcW w:w="4748" w:type="dxa"/>
            <w:vAlign w:val="center"/>
          </w:tcPr>
          <w:p w:rsidR="00DD7AA8" w:rsidRPr="00D81498" w:rsidRDefault="00DD7AA8" w:rsidP="0041158F">
            <w:pPr>
              <w:tabs>
                <w:tab w:val="left" w:pos="2268"/>
              </w:tabs>
              <w:ind w:left="17"/>
              <w:jc w:val="center"/>
              <w:rPr>
                <w:sz w:val="20"/>
                <w:szCs w:val="20"/>
              </w:rPr>
            </w:pPr>
            <w:r>
              <w:rPr>
                <w:sz w:val="20"/>
                <w:szCs w:val="20"/>
              </w:rPr>
              <w:t>Barokk zeneművek</w:t>
            </w:r>
          </w:p>
        </w:tc>
        <w:tc>
          <w:tcPr>
            <w:tcW w:w="3145" w:type="dxa"/>
            <w:gridSpan w:val="3"/>
            <w:shd w:val="clear" w:color="auto" w:fill="BFBFBF" w:themeFill="background1" w:themeFillShade="BF"/>
            <w:vAlign w:val="center"/>
          </w:tcPr>
          <w:p w:rsidR="00DD7AA8" w:rsidRPr="003F3D20" w:rsidRDefault="00DD7AA8" w:rsidP="003F5D03">
            <w:pPr>
              <w:jc w:val="center"/>
              <w:rPr>
                <w:i/>
              </w:rPr>
            </w:pPr>
          </w:p>
        </w:tc>
      </w:tr>
      <w:tr w:rsidR="0041158F" w:rsidTr="001454AD">
        <w:trPr>
          <w:trHeight w:val="794"/>
        </w:trPr>
        <w:tc>
          <w:tcPr>
            <w:tcW w:w="660"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697" w:type="dxa"/>
            <w:vAlign w:val="center"/>
          </w:tcPr>
          <w:p w:rsidR="0041158F" w:rsidRPr="00D81498" w:rsidRDefault="0041158F" w:rsidP="003F5D03">
            <w:pPr>
              <w:jc w:val="center"/>
              <w:rPr>
                <w:sz w:val="20"/>
                <w:szCs w:val="20"/>
              </w:rPr>
            </w:pPr>
            <w:r>
              <w:rPr>
                <w:sz w:val="20"/>
                <w:szCs w:val="20"/>
              </w:rPr>
              <w:t>1</w:t>
            </w:r>
          </w:p>
        </w:tc>
        <w:tc>
          <w:tcPr>
            <w:tcW w:w="4748" w:type="dxa"/>
            <w:vAlign w:val="center"/>
          </w:tcPr>
          <w:p w:rsidR="0041158F" w:rsidRDefault="0041158F" w:rsidP="0041158F">
            <w:pPr>
              <w:widowControl w:val="0"/>
              <w:adjustRightInd w:val="0"/>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41158F" w:rsidRPr="00D81498" w:rsidRDefault="0041158F" w:rsidP="0041158F">
            <w:pPr>
              <w:widowControl w:val="0"/>
              <w:adjustRightInd w:val="0"/>
              <w:ind w:left="159"/>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4E538E">
              <w:rPr>
                <w:sz w:val="20"/>
                <w:szCs w:val="20"/>
              </w:rPr>
              <w:t xml:space="preserve"> </w:t>
            </w:r>
            <w:r w:rsidRPr="00C75630">
              <w:rPr>
                <w:sz w:val="20"/>
                <w:szCs w:val="20"/>
              </w:rPr>
              <w:t>für Anna Magdalena Bach</w:t>
            </w:r>
            <w:r>
              <w:rPr>
                <w:sz w:val="20"/>
                <w:szCs w:val="20"/>
              </w:rPr>
              <w:t xml:space="preserve"> stb.</w:t>
            </w:r>
          </w:p>
        </w:tc>
        <w:tc>
          <w:tcPr>
            <w:tcW w:w="845"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1377" w:type="dxa"/>
            <w:vAlign w:val="center"/>
          </w:tcPr>
          <w:p w:rsidR="0041158F" w:rsidRPr="003F3D20" w:rsidRDefault="0041158F" w:rsidP="003F5D03">
            <w:pPr>
              <w:jc w:val="center"/>
              <w:rPr>
                <w:i/>
              </w:rPr>
            </w:pPr>
          </w:p>
        </w:tc>
      </w:tr>
      <w:tr w:rsidR="0041158F" w:rsidTr="001454AD">
        <w:trPr>
          <w:trHeight w:val="794"/>
        </w:trPr>
        <w:tc>
          <w:tcPr>
            <w:tcW w:w="660"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697" w:type="dxa"/>
            <w:vAlign w:val="center"/>
          </w:tcPr>
          <w:p w:rsidR="0041158F" w:rsidRDefault="0041158F" w:rsidP="003F5D03">
            <w:pPr>
              <w:jc w:val="center"/>
              <w:rPr>
                <w:sz w:val="20"/>
                <w:szCs w:val="20"/>
              </w:rPr>
            </w:pPr>
            <w:r>
              <w:rPr>
                <w:sz w:val="20"/>
                <w:szCs w:val="20"/>
              </w:rPr>
              <w:t>8</w:t>
            </w:r>
          </w:p>
        </w:tc>
        <w:tc>
          <w:tcPr>
            <w:tcW w:w="4748" w:type="dxa"/>
            <w:vAlign w:val="center"/>
          </w:tcPr>
          <w:p w:rsidR="0041158F" w:rsidRDefault="0041158F" w:rsidP="0041158F">
            <w:pPr>
              <w:widowControl w:val="0"/>
              <w:adjustRightInd w:val="0"/>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41158F" w:rsidRPr="00C75630" w:rsidRDefault="0041158F" w:rsidP="00302EC1">
            <w:pPr>
              <w:widowControl w:val="0"/>
              <w:adjustRightInd w:val="0"/>
              <w:ind w:left="130"/>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4E538E">
              <w:rPr>
                <w:sz w:val="20"/>
                <w:szCs w:val="20"/>
              </w:rPr>
              <w:t xml:space="preserve"> </w:t>
            </w:r>
            <w:r w:rsidRPr="00C75630">
              <w:rPr>
                <w:sz w:val="20"/>
                <w:szCs w:val="20"/>
              </w:rPr>
              <w:t>für Anna Magdalena Bach</w:t>
            </w:r>
            <w:r>
              <w:rPr>
                <w:sz w:val="20"/>
                <w:szCs w:val="20"/>
              </w:rPr>
              <w:t xml:space="preserve"> stb.</w:t>
            </w:r>
          </w:p>
        </w:tc>
        <w:tc>
          <w:tcPr>
            <w:tcW w:w="845"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1377" w:type="dxa"/>
            <w:vAlign w:val="center"/>
          </w:tcPr>
          <w:p w:rsidR="0041158F" w:rsidRPr="003F3D20" w:rsidRDefault="0041158F" w:rsidP="003F5D03">
            <w:pPr>
              <w:jc w:val="center"/>
              <w:rPr>
                <w:i/>
              </w:rPr>
            </w:pPr>
          </w:p>
        </w:tc>
      </w:tr>
      <w:tr w:rsidR="0041158F" w:rsidTr="001454AD">
        <w:trPr>
          <w:trHeight w:val="794"/>
        </w:trPr>
        <w:tc>
          <w:tcPr>
            <w:tcW w:w="660"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697" w:type="dxa"/>
            <w:vAlign w:val="center"/>
          </w:tcPr>
          <w:p w:rsidR="0041158F" w:rsidRPr="00D81498" w:rsidRDefault="0041158F" w:rsidP="003F5D03">
            <w:pPr>
              <w:jc w:val="center"/>
              <w:rPr>
                <w:sz w:val="20"/>
                <w:szCs w:val="20"/>
              </w:rPr>
            </w:pPr>
            <w:r>
              <w:rPr>
                <w:sz w:val="20"/>
                <w:szCs w:val="20"/>
              </w:rPr>
              <w:t>2</w:t>
            </w:r>
          </w:p>
        </w:tc>
        <w:tc>
          <w:tcPr>
            <w:tcW w:w="4748" w:type="dxa"/>
            <w:vAlign w:val="center"/>
          </w:tcPr>
          <w:p w:rsidR="0041158F" w:rsidRDefault="0041158F" w:rsidP="0041158F">
            <w:pPr>
              <w:widowControl w:val="0"/>
              <w:adjustRightInd w:val="0"/>
              <w:ind w:left="-12"/>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41158F" w:rsidRPr="00D81498" w:rsidRDefault="0041158F" w:rsidP="0041158F">
            <w:pPr>
              <w:widowControl w:val="0"/>
              <w:adjustRightInd w:val="0"/>
              <w:ind w:left="159"/>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4E538E">
              <w:rPr>
                <w:sz w:val="20"/>
                <w:szCs w:val="20"/>
              </w:rPr>
              <w:t xml:space="preserve"> </w:t>
            </w:r>
            <w:r w:rsidRPr="00C75630">
              <w:rPr>
                <w:sz w:val="20"/>
                <w:szCs w:val="20"/>
              </w:rPr>
              <w:t>für Anna Magdalena Bach</w:t>
            </w:r>
            <w:r>
              <w:rPr>
                <w:sz w:val="20"/>
                <w:szCs w:val="20"/>
              </w:rPr>
              <w:t xml:space="preserve"> stb.</w:t>
            </w:r>
          </w:p>
        </w:tc>
        <w:tc>
          <w:tcPr>
            <w:tcW w:w="845" w:type="dxa"/>
            <w:vAlign w:val="center"/>
          </w:tcPr>
          <w:p w:rsidR="0041158F" w:rsidRPr="00AA2B5E" w:rsidRDefault="0041158F" w:rsidP="003F5D03">
            <w:pPr>
              <w:jc w:val="center"/>
              <w:rPr>
                <w:b/>
              </w:rPr>
            </w:pPr>
          </w:p>
        </w:tc>
        <w:tc>
          <w:tcPr>
            <w:tcW w:w="923" w:type="dxa"/>
            <w:vAlign w:val="center"/>
          </w:tcPr>
          <w:p w:rsidR="0041158F" w:rsidRPr="003F3D20" w:rsidRDefault="0041158F" w:rsidP="003F5D03">
            <w:pPr>
              <w:jc w:val="center"/>
              <w:rPr>
                <w:i/>
              </w:rPr>
            </w:pPr>
          </w:p>
        </w:tc>
        <w:tc>
          <w:tcPr>
            <w:tcW w:w="1377" w:type="dxa"/>
            <w:vAlign w:val="center"/>
          </w:tcPr>
          <w:p w:rsidR="0041158F" w:rsidRPr="003F3D20" w:rsidRDefault="0041158F" w:rsidP="003F5D03">
            <w:pPr>
              <w:jc w:val="center"/>
              <w:rPr>
                <w:i/>
              </w:rPr>
            </w:pPr>
          </w:p>
        </w:tc>
      </w:tr>
      <w:tr w:rsidR="00DD7AA8" w:rsidTr="00DD7AA8">
        <w:trPr>
          <w:trHeight w:val="794"/>
        </w:trPr>
        <w:tc>
          <w:tcPr>
            <w:tcW w:w="1583" w:type="dxa"/>
            <w:gridSpan w:val="2"/>
            <w:shd w:val="clear" w:color="auto" w:fill="BFBFBF" w:themeFill="background1" w:themeFillShade="BF"/>
            <w:vAlign w:val="center"/>
          </w:tcPr>
          <w:p w:rsidR="00DD7AA8" w:rsidRPr="003F3D20" w:rsidRDefault="00DD7AA8" w:rsidP="003F5D03">
            <w:pPr>
              <w:jc w:val="center"/>
              <w:rPr>
                <w:i/>
              </w:rPr>
            </w:pPr>
          </w:p>
        </w:tc>
        <w:tc>
          <w:tcPr>
            <w:tcW w:w="697" w:type="dxa"/>
            <w:vAlign w:val="center"/>
          </w:tcPr>
          <w:p w:rsidR="00DD7AA8" w:rsidRDefault="00DD7AA8" w:rsidP="003F5D03">
            <w:pPr>
              <w:jc w:val="center"/>
              <w:rPr>
                <w:sz w:val="20"/>
                <w:szCs w:val="20"/>
              </w:rPr>
            </w:pPr>
            <w:r>
              <w:rPr>
                <w:sz w:val="20"/>
                <w:szCs w:val="20"/>
              </w:rPr>
              <w:t>14</w:t>
            </w:r>
          </w:p>
        </w:tc>
        <w:tc>
          <w:tcPr>
            <w:tcW w:w="4748" w:type="dxa"/>
            <w:vAlign w:val="center"/>
          </w:tcPr>
          <w:p w:rsidR="00DD7AA8" w:rsidRPr="00C75630" w:rsidRDefault="00DD7AA8" w:rsidP="0041158F">
            <w:pPr>
              <w:widowControl w:val="0"/>
              <w:adjustRightInd w:val="0"/>
              <w:ind w:left="-12"/>
              <w:jc w:val="center"/>
              <w:textAlignment w:val="baseline"/>
              <w:rPr>
                <w:sz w:val="20"/>
                <w:szCs w:val="20"/>
              </w:rPr>
            </w:pPr>
            <w:r>
              <w:rPr>
                <w:sz w:val="20"/>
                <w:szCs w:val="20"/>
              </w:rPr>
              <w:t>Előadási darabok</w:t>
            </w:r>
          </w:p>
        </w:tc>
        <w:tc>
          <w:tcPr>
            <w:tcW w:w="3145" w:type="dxa"/>
            <w:gridSpan w:val="3"/>
            <w:shd w:val="clear" w:color="auto" w:fill="BFBFBF" w:themeFill="background1" w:themeFillShade="BF"/>
            <w:vAlign w:val="center"/>
          </w:tcPr>
          <w:p w:rsidR="00DD7AA8" w:rsidRPr="003F3D20" w:rsidRDefault="00DD7AA8" w:rsidP="003F5D03">
            <w:pPr>
              <w:jc w:val="center"/>
              <w:rPr>
                <w:i/>
              </w:rPr>
            </w:pPr>
          </w:p>
        </w:tc>
      </w:tr>
      <w:tr w:rsidR="003F5D03" w:rsidTr="001454AD">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41158F" w:rsidP="003F5D03">
            <w:pPr>
              <w:jc w:val="center"/>
              <w:rPr>
                <w:sz w:val="20"/>
                <w:szCs w:val="20"/>
              </w:rPr>
            </w:pPr>
            <w:r>
              <w:rPr>
                <w:sz w:val="20"/>
                <w:szCs w:val="20"/>
              </w:rPr>
              <w:t>6</w:t>
            </w:r>
          </w:p>
        </w:tc>
        <w:tc>
          <w:tcPr>
            <w:tcW w:w="4748" w:type="dxa"/>
            <w:vAlign w:val="center"/>
          </w:tcPr>
          <w:p w:rsidR="003F5D03" w:rsidRDefault="003F5D03" w:rsidP="003F5D03">
            <w:pPr>
              <w:widowControl w:val="0"/>
              <w:adjustRightInd w:val="0"/>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3F5D03" w:rsidRPr="0000597A" w:rsidRDefault="003F5D03" w:rsidP="003F5D03">
            <w:pPr>
              <w:widowControl w:val="0"/>
              <w:adjustRightInd w:val="0"/>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811452">
        <w:trPr>
          <w:trHeight w:val="519"/>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3F5D03" w:rsidRDefault="003F5D03" w:rsidP="003F5D03">
            <w:pPr>
              <w:widowControl w:val="0"/>
              <w:adjustRightInd w:val="0"/>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3F5D03" w:rsidRPr="0000597A" w:rsidRDefault="003F5D03" w:rsidP="003F5D03">
            <w:pPr>
              <w:widowControl w:val="0"/>
              <w:adjustRightInd w:val="0"/>
              <w:ind w:left="159"/>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RPr="00AD4CE0" w:rsidTr="00292088">
        <w:trPr>
          <w:trHeight w:val="850"/>
        </w:trPr>
        <w:tc>
          <w:tcPr>
            <w:tcW w:w="1583" w:type="dxa"/>
            <w:gridSpan w:val="2"/>
            <w:shd w:val="clear" w:color="auto" w:fill="BFBFBF" w:themeFill="background1" w:themeFillShade="BF"/>
            <w:vAlign w:val="center"/>
          </w:tcPr>
          <w:p w:rsidR="003F5D03" w:rsidRPr="00AD4CE0" w:rsidRDefault="003F5D03" w:rsidP="003F5D03">
            <w:pPr>
              <w:jc w:val="center"/>
              <w:rPr>
                <w:i/>
                <w:sz w:val="24"/>
                <w:szCs w:val="24"/>
              </w:rPr>
            </w:pPr>
          </w:p>
        </w:tc>
        <w:tc>
          <w:tcPr>
            <w:tcW w:w="697" w:type="dxa"/>
            <w:vAlign w:val="center"/>
          </w:tcPr>
          <w:p w:rsidR="003F5D03" w:rsidRPr="00AD4CE0" w:rsidRDefault="003F5D03" w:rsidP="003F5D03">
            <w:pPr>
              <w:jc w:val="center"/>
              <w:rPr>
                <w:i/>
                <w:sz w:val="24"/>
                <w:szCs w:val="24"/>
              </w:rPr>
            </w:pPr>
            <w:r w:rsidRPr="00AD4CE0">
              <w:rPr>
                <w:sz w:val="24"/>
                <w:szCs w:val="24"/>
              </w:rPr>
              <w:t>72</w:t>
            </w:r>
          </w:p>
        </w:tc>
        <w:tc>
          <w:tcPr>
            <w:tcW w:w="4748" w:type="dxa"/>
            <w:vAlign w:val="center"/>
          </w:tcPr>
          <w:p w:rsidR="003F5D03" w:rsidRPr="00AD4CE0" w:rsidRDefault="003F5D03" w:rsidP="003F5D03">
            <w:pPr>
              <w:jc w:val="center"/>
              <w:rPr>
                <w:sz w:val="24"/>
                <w:szCs w:val="24"/>
              </w:rPr>
            </w:pPr>
            <w:r w:rsidRPr="00AD4CE0">
              <w:rPr>
                <w:sz w:val="24"/>
                <w:szCs w:val="24"/>
              </w:rPr>
              <w:t>Szolfézs</w:t>
            </w:r>
          </w:p>
        </w:tc>
        <w:tc>
          <w:tcPr>
            <w:tcW w:w="3145" w:type="dxa"/>
            <w:gridSpan w:val="3"/>
            <w:shd w:val="clear" w:color="auto" w:fill="BFBFBF" w:themeFill="background1" w:themeFillShade="BF"/>
            <w:vAlign w:val="center"/>
          </w:tcPr>
          <w:p w:rsidR="003F5D03" w:rsidRPr="00AD4CE0" w:rsidRDefault="003F5D03" w:rsidP="003F5D03">
            <w:pPr>
              <w:jc w:val="center"/>
              <w:rPr>
                <w:i/>
                <w:sz w:val="24"/>
                <w:szCs w:val="24"/>
              </w:rPr>
            </w:pPr>
          </w:p>
        </w:tc>
      </w:tr>
      <w:tr w:rsidR="003F5D03" w:rsidTr="00C75630">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18</w:t>
            </w:r>
          </w:p>
        </w:tc>
        <w:tc>
          <w:tcPr>
            <w:tcW w:w="4748" w:type="dxa"/>
            <w:vAlign w:val="center"/>
          </w:tcPr>
          <w:p w:rsidR="003F5D03" w:rsidRPr="00D36C66" w:rsidRDefault="003F5D03" w:rsidP="003F5D03">
            <w:pPr>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630110" w:rsidP="003F5D03">
            <w:pPr>
              <w:jc w:val="center"/>
              <w:rPr>
                <w:sz w:val="20"/>
                <w:szCs w:val="20"/>
              </w:rPr>
            </w:pPr>
            <w:r>
              <w:rPr>
                <w:sz w:val="20"/>
                <w:szCs w:val="20"/>
              </w:rPr>
              <w:t>8</w:t>
            </w:r>
          </w:p>
        </w:tc>
        <w:tc>
          <w:tcPr>
            <w:tcW w:w="4748" w:type="dxa"/>
          </w:tcPr>
          <w:p w:rsidR="003F5D03" w:rsidRPr="0000597A" w:rsidRDefault="003F5D03" w:rsidP="003F5D03">
            <w:pPr>
              <w:spacing w:line="276" w:lineRule="auto"/>
              <w:jc w:val="both"/>
              <w:rPr>
                <w:sz w:val="20"/>
                <w:szCs w:val="20"/>
              </w:rPr>
            </w:pPr>
            <w:r w:rsidRPr="00D36C66">
              <w:rPr>
                <w:sz w:val="20"/>
                <w:szCs w:val="20"/>
              </w:rPr>
              <w:t xml:space="preserve">A hallás utáni készségfejlesztés a szolfézs gyakorlat tárgy egyik legfontosabb eleme, </w:t>
            </w:r>
            <w:r w:rsidR="00302EC1">
              <w:rPr>
                <w:sz w:val="20"/>
                <w:szCs w:val="20"/>
              </w:rPr>
              <w:t>a</w:t>
            </w:r>
            <w:r w:rsidRPr="00D36C66">
              <w:rPr>
                <w:sz w:val="20"/>
                <w:szCs w:val="20"/>
              </w:rPr>
              <w:t>mely sokban épül a zeneiskolai készségfejlesztésre.</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tcPr>
          <w:p w:rsidR="003F5D03" w:rsidRPr="00D36C66" w:rsidRDefault="003F5D03" w:rsidP="003F5D03">
            <w:pPr>
              <w:spacing w:line="276" w:lineRule="auto"/>
              <w:ind w:left="17"/>
              <w:jc w:val="both"/>
              <w:rPr>
                <w:sz w:val="20"/>
                <w:szCs w:val="20"/>
              </w:rPr>
            </w:pPr>
            <w:r w:rsidRPr="00D36C66">
              <w:rPr>
                <w:sz w:val="20"/>
                <w:szCs w:val="20"/>
              </w:rPr>
              <w:t xml:space="preserve">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 </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630110" w:rsidP="003F5D03">
            <w:pPr>
              <w:jc w:val="center"/>
              <w:rPr>
                <w:sz w:val="20"/>
                <w:szCs w:val="20"/>
              </w:rPr>
            </w:pPr>
            <w:r>
              <w:rPr>
                <w:sz w:val="20"/>
                <w:szCs w:val="20"/>
              </w:rPr>
              <w:t>2</w:t>
            </w:r>
          </w:p>
        </w:tc>
        <w:tc>
          <w:tcPr>
            <w:tcW w:w="4748" w:type="dxa"/>
          </w:tcPr>
          <w:p w:rsidR="003F5D03" w:rsidRPr="00D36C66" w:rsidRDefault="003F5D03" w:rsidP="003F5D03">
            <w:pPr>
              <w:spacing w:line="276" w:lineRule="auto"/>
              <w:ind w:left="17"/>
              <w:jc w:val="both"/>
              <w:rPr>
                <w:sz w:val="20"/>
                <w:szCs w:val="20"/>
              </w:rPr>
            </w:pPr>
            <w:r w:rsidRPr="00D36C66">
              <w:rPr>
                <w:sz w:val="20"/>
                <w:szCs w:val="20"/>
              </w:rPr>
              <w:t xml:space="preserve">Ezt követi a klasszikus zenében is fontos, de talán a jazz világában még jelentősebb elem, a négyeshangzatok elsajátítása, </w:t>
            </w:r>
            <w:r w:rsidR="00302EC1">
              <w:rPr>
                <w:sz w:val="20"/>
                <w:szCs w:val="20"/>
              </w:rPr>
              <w:t>a</w:t>
            </w:r>
            <w:r w:rsidRPr="00D36C66">
              <w:rPr>
                <w:sz w:val="20"/>
                <w:szCs w:val="20"/>
              </w:rPr>
              <w:t>melyhez szükséges a hármashangzatok biztos felismerése. Nem kevésbé fontos a ritmus biztos ismerete, melynek hallás utáni fejlesztése folyamatos kell</w:t>
            </w:r>
            <w:r>
              <w:rPr>
                <w:sz w:val="20"/>
                <w:szCs w:val="20"/>
              </w:rPr>
              <w:t>, hogy</w:t>
            </w:r>
            <w:r w:rsidRPr="00D36C66">
              <w:rPr>
                <w:sz w:val="20"/>
                <w:szCs w:val="20"/>
              </w:rPr>
              <w:t xml:space="preserve"> legyen.</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18</w:t>
            </w:r>
          </w:p>
        </w:tc>
        <w:tc>
          <w:tcPr>
            <w:tcW w:w="4748" w:type="dxa"/>
            <w:vAlign w:val="center"/>
          </w:tcPr>
          <w:p w:rsidR="003F5D03" w:rsidRPr="00D36C66" w:rsidRDefault="003F5D03" w:rsidP="003F5D03">
            <w:pPr>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630110" w:rsidP="003F5D03">
            <w:pPr>
              <w:jc w:val="center"/>
              <w:rPr>
                <w:sz w:val="20"/>
                <w:szCs w:val="20"/>
              </w:rPr>
            </w:pPr>
            <w:r>
              <w:rPr>
                <w:sz w:val="20"/>
                <w:szCs w:val="20"/>
              </w:rPr>
              <w:t>6</w:t>
            </w:r>
          </w:p>
        </w:tc>
        <w:tc>
          <w:tcPr>
            <w:tcW w:w="4748" w:type="dxa"/>
          </w:tcPr>
          <w:p w:rsidR="003F5D03" w:rsidRPr="0000597A" w:rsidRDefault="003F5D03" w:rsidP="003F5D03">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3F5D03" w:rsidRPr="0000597A" w:rsidRDefault="003F5D03" w:rsidP="003F5D03">
            <w:pPr>
              <w:spacing w:line="276" w:lineRule="auto"/>
              <w:ind w:left="17"/>
              <w:jc w:val="both"/>
              <w:rPr>
                <w:sz w:val="20"/>
                <w:szCs w:val="20"/>
              </w:rPr>
            </w:pPr>
            <w:r w:rsidRPr="00043EE0">
              <w:rPr>
                <w:sz w:val="20"/>
                <w:szCs w:val="20"/>
              </w:rPr>
              <w:t>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közösségi élménye.</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630110" w:rsidP="003F5D03">
            <w:pPr>
              <w:jc w:val="center"/>
              <w:rPr>
                <w:sz w:val="20"/>
                <w:szCs w:val="20"/>
              </w:rPr>
            </w:pPr>
            <w:r>
              <w:rPr>
                <w:sz w:val="20"/>
                <w:szCs w:val="20"/>
              </w:rPr>
              <w:t>4</w:t>
            </w:r>
          </w:p>
        </w:tc>
        <w:tc>
          <w:tcPr>
            <w:tcW w:w="4748" w:type="dxa"/>
            <w:vAlign w:val="center"/>
          </w:tcPr>
          <w:p w:rsidR="003F5D03" w:rsidRPr="0000597A" w:rsidRDefault="003F5D03" w:rsidP="003F5D03">
            <w:pPr>
              <w:spacing w:line="276" w:lineRule="auto"/>
              <w:ind w:left="17"/>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18</w:t>
            </w:r>
          </w:p>
        </w:tc>
        <w:tc>
          <w:tcPr>
            <w:tcW w:w="4748" w:type="dxa"/>
            <w:vAlign w:val="center"/>
          </w:tcPr>
          <w:p w:rsidR="003F5D03" w:rsidRPr="00D36C66" w:rsidRDefault="003F5D03" w:rsidP="003F5D03">
            <w:pPr>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630110" w:rsidP="003F5D03">
            <w:pPr>
              <w:jc w:val="center"/>
              <w:rPr>
                <w:sz w:val="20"/>
                <w:szCs w:val="20"/>
              </w:rPr>
            </w:pPr>
            <w:r>
              <w:rPr>
                <w:sz w:val="20"/>
                <w:szCs w:val="20"/>
              </w:rPr>
              <w:t>4</w:t>
            </w:r>
          </w:p>
        </w:tc>
        <w:tc>
          <w:tcPr>
            <w:tcW w:w="4748" w:type="dxa"/>
          </w:tcPr>
          <w:p w:rsidR="003F5D03" w:rsidRPr="0000597A" w:rsidRDefault="003F5D03" w:rsidP="003F5D03">
            <w:pPr>
              <w:spacing w:line="276" w:lineRule="auto"/>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3F5D03" w:rsidRPr="0000597A" w:rsidRDefault="003F5D03" w:rsidP="003F5D03">
            <w:pPr>
              <w:spacing w:line="276" w:lineRule="auto"/>
              <w:jc w:val="both"/>
              <w:rPr>
                <w:sz w:val="20"/>
                <w:szCs w:val="20"/>
              </w:rPr>
            </w:pPr>
            <w:r>
              <w:rPr>
                <w:sz w:val="20"/>
                <w:szCs w:val="20"/>
              </w:rPr>
              <w:t>H</w:t>
            </w:r>
            <w:r w:rsidRPr="00043EE0">
              <w:rPr>
                <w:sz w:val="20"/>
                <w:szCs w:val="20"/>
              </w:rPr>
              <w:t xml:space="preserve">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w:t>
            </w:r>
            <w:r w:rsidRPr="00043EE0">
              <w:rPr>
                <w:sz w:val="20"/>
                <w:szCs w:val="20"/>
              </w:rPr>
              <w:lastRenderedPageBreak/>
              <w:t xml:space="preserve">tartásával. A kétszólamú írás esetében ki kell fejleszteni a hallás olyan tulajdonságát, amely irányzottan tudja kivenni a hallottakból a szükséges adatokat. </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630110" w:rsidP="003F5D03">
            <w:pPr>
              <w:jc w:val="center"/>
              <w:rPr>
                <w:sz w:val="20"/>
                <w:szCs w:val="20"/>
              </w:rPr>
            </w:pPr>
            <w:r>
              <w:rPr>
                <w:sz w:val="20"/>
                <w:szCs w:val="20"/>
              </w:rPr>
              <w:t>6</w:t>
            </w:r>
          </w:p>
        </w:tc>
        <w:tc>
          <w:tcPr>
            <w:tcW w:w="4748" w:type="dxa"/>
          </w:tcPr>
          <w:p w:rsidR="003F5D03" w:rsidRPr="0000597A" w:rsidRDefault="003F5D03" w:rsidP="003F5D03">
            <w:pPr>
              <w:spacing w:line="276" w:lineRule="auto"/>
              <w:jc w:val="both"/>
              <w:rPr>
                <w:sz w:val="20"/>
                <w:szCs w:val="20"/>
              </w:rPr>
            </w:pPr>
            <w:r w:rsidRPr="00043EE0">
              <w:rPr>
                <w:sz w:val="20"/>
                <w:szCs w:val="20"/>
              </w:rPr>
              <w:t>Fontos, hogy az elméleti tudásnak ne vessen gátat az íráskészség, a hármas és négyes hangzatok felépítésének gyakorlása állandó feladatunk.</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18</w:t>
            </w:r>
          </w:p>
        </w:tc>
        <w:tc>
          <w:tcPr>
            <w:tcW w:w="4748" w:type="dxa"/>
            <w:vAlign w:val="center"/>
          </w:tcPr>
          <w:p w:rsidR="003F5D03" w:rsidRPr="00D36C66" w:rsidRDefault="003F5D03" w:rsidP="003F5D03">
            <w:pPr>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630110" w:rsidP="003F5D03">
            <w:pPr>
              <w:jc w:val="center"/>
              <w:rPr>
                <w:sz w:val="20"/>
                <w:szCs w:val="20"/>
              </w:rPr>
            </w:pPr>
            <w:r>
              <w:rPr>
                <w:sz w:val="20"/>
                <w:szCs w:val="20"/>
              </w:rPr>
              <w:t>2</w:t>
            </w:r>
          </w:p>
        </w:tc>
        <w:tc>
          <w:tcPr>
            <w:tcW w:w="4748" w:type="dxa"/>
            <w:vAlign w:val="center"/>
          </w:tcPr>
          <w:p w:rsidR="003F5D03" w:rsidRPr="0000597A" w:rsidRDefault="003F5D03" w:rsidP="003F5D03">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302EC1">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8</w:t>
            </w:r>
          </w:p>
        </w:tc>
        <w:tc>
          <w:tcPr>
            <w:tcW w:w="4748" w:type="dxa"/>
          </w:tcPr>
          <w:p w:rsidR="003F5D03" w:rsidRPr="00E743C4" w:rsidRDefault="003F5D03" w:rsidP="003F5D03">
            <w:pPr>
              <w:spacing w:line="276" w:lineRule="auto"/>
              <w:jc w:val="both"/>
              <w:rPr>
                <w:sz w:val="20"/>
                <w:szCs w:val="20"/>
              </w:rPr>
            </w:pPr>
            <w:r w:rsidRPr="00E743C4">
              <w:rPr>
                <w:sz w:val="20"/>
                <w:szCs w:val="20"/>
              </w:rPr>
              <w:t>Ezáltal kialakul benne egy olyan stílusismeret, melyre az aktív zenei tevékenységformákban is állandóan szüksége lesz, illetve saját hangszerén is kamatoztatha</w:t>
            </w:r>
            <w:r w:rsidR="00666A5A">
              <w:rPr>
                <w:sz w:val="20"/>
                <w:szCs w:val="20"/>
              </w:rPr>
              <w:t>tja ebbéli tudását.</w:t>
            </w:r>
          </w:p>
          <w:p w:rsidR="003F5D03" w:rsidRPr="0000597A" w:rsidRDefault="003F5D03" w:rsidP="003F5D03">
            <w:pPr>
              <w:widowControl w:val="0"/>
              <w:adjustRightInd w:val="0"/>
              <w:spacing w:line="276" w:lineRule="auto"/>
              <w:jc w:val="both"/>
              <w:textAlignment w:val="baseline"/>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630110" w:rsidP="003F5D03">
            <w:pPr>
              <w:jc w:val="center"/>
              <w:rPr>
                <w:sz w:val="20"/>
                <w:szCs w:val="20"/>
              </w:rPr>
            </w:pPr>
            <w:r>
              <w:rPr>
                <w:sz w:val="20"/>
                <w:szCs w:val="20"/>
              </w:rPr>
              <w:t>8</w:t>
            </w:r>
          </w:p>
        </w:tc>
        <w:tc>
          <w:tcPr>
            <w:tcW w:w="4748" w:type="dxa"/>
            <w:vAlign w:val="center"/>
          </w:tcPr>
          <w:p w:rsidR="003F5D03" w:rsidRPr="00E743C4" w:rsidRDefault="003F5D03" w:rsidP="003F5D03">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zeneszerzőktől érdemes műveket keresnünk:</w:t>
            </w:r>
          </w:p>
          <w:p w:rsidR="003F5D03" w:rsidRPr="00E743C4" w:rsidRDefault="003F5D03" w:rsidP="003F5D03">
            <w:pPr>
              <w:widowControl w:val="0"/>
              <w:adjustRightInd w:val="0"/>
              <w:spacing w:line="276" w:lineRule="auto"/>
              <w:ind w:left="272"/>
              <w:jc w:val="both"/>
              <w:textAlignment w:val="baseline"/>
              <w:rPr>
                <w:sz w:val="20"/>
                <w:szCs w:val="20"/>
              </w:rPr>
            </w:pPr>
            <w:r w:rsidRPr="00E743C4">
              <w:rPr>
                <w:sz w:val="20"/>
                <w:szCs w:val="20"/>
              </w:rPr>
              <w:t>A középkor egyszólamú egyházi és világi</w:t>
            </w:r>
            <w:r>
              <w:rPr>
                <w:sz w:val="20"/>
                <w:szCs w:val="20"/>
              </w:rPr>
              <w:t xml:space="preserve"> zenéje.</w:t>
            </w:r>
          </w:p>
          <w:p w:rsidR="003F5D03" w:rsidRDefault="003F5D03" w:rsidP="003F5D03">
            <w:pPr>
              <w:widowControl w:val="0"/>
              <w:adjustRightInd w:val="0"/>
              <w:spacing w:line="276" w:lineRule="auto"/>
              <w:ind w:left="272"/>
              <w:jc w:val="both"/>
              <w:textAlignment w:val="baseline"/>
              <w:rPr>
                <w:sz w:val="20"/>
                <w:szCs w:val="20"/>
              </w:rPr>
            </w:pPr>
            <w:r>
              <w:rPr>
                <w:sz w:val="20"/>
                <w:szCs w:val="20"/>
              </w:rPr>
              <w:t>A reneszánsz.</w:t>
            </w:r>
          </w:p>
          <w:p w:rsidR="003F5D03" w:rsidRDefault="003F5D03" w:rsidP="003F5D03">
            <w:pPr>
              <w:widowControl w:val="0"/>
              <w:adjustRightInd w:val="0"/>
              <w:spacing w:line="276" w:lineRule="auto"/>
              <w:ind w:left="272"/>
              <w:jc w:val="both"/>
              <w:textAlignment w:val="baseline"/>
              <w:rPr>
                <w:sz w:val="20"/>
                <w:szCs w:val="20"/>
              </w:rPr>
            </w:pPr>
            <w:r w:rsidRPr="00E743C4">
              <w:rPr>
                <w:sz w:val="20"/>
                <w:szCs w:val="20"/>
              </w:rPr>
              <w:t>A korabarokk</w:t>
            </w:r>
            <w:r>
              <w:rPr>
                <w:sz w:val="20"/>
                <w:szCs w:val="20"/>
              </w:rPr>
              <w:t>.</w:t>
            </w:r>
          </w:p>
          <w:p w:rsidR="003F5D03" w:rsidRDefault="003F5D03" w:rsidP="003F5D03">
            <w:pPr>
              <w:widowControl w:val="0"/>
              <w:adjustRightInd w:val="0"/>
              <w:spacing w:line="276" w:lineRule="auto"/>
              <w:ind w:left="272"/>
              <w:jc w:val="both"/>
              <w:textAlignment w:val="baseline"/>
              <w:rPr>
                <w:sz w:val="20"/>
                <w:szCs w:val="20"/>
              </w:rPr>
            </w:pPr>
            <w:r>
              <w:rPr>
                <w:sz w:val="20"/>
                <w:szCs w:val="20"/>
              </w:rPr>
              <w:t>A nagy barokk zeneszerzői.</w:t>
            </w:r>
          </w:p>
          <w:p w:rsidR="003F5D03" w:rsidRDefault="003F5D03" w:rsidP="003F5D03">
            <w:pPr>
              <w:widowControl w:val="0"/>
              <w:adjustRightInd w:val="0"/>
              <w:spacing w:line="276" w:lineRule="auto"/>
              <w:ind w:left="272"/>
              <w:jc w:val="both"/>
              <w:textAlignment w:val="baseline"/>
              <w:rPr>
                <w:sz w:val="20"/>
                <w:szCs w:val="20"/>
              </w:rPr>
            </w:pPr>
            <w:r>
              <w:rPr>
                <w:sz w:val="20"/>
                <w:szCs w:val="20"/>
              </w:rPr>
              <w:t>A bécsi klasszika.</w:t>
            </w:r>
          </w:p>
          <w:p w:rsidR="003F5D03" w:rsidRPr="00E743C4" w:rsidRDefault="003F5D03" w:rsidP="003F5D03">
            <w:pPr>
              <w:widowControl w:val="0"/>
              <w:adjustRightInd w:val="0"/>
              <w:spacing w:line="276" w:lineRule="auto"/>
              <w:ind w:left="272"/>
              <w:jc w:val="both"/>
              <w:textAlignment w:val="baseline"/>
              <w:rPr>
                <w:sz w:val="20"/>
                <w:szCs w:val="20"/>
              </w:rPr>
            </w:pPr>
            <w:r>
              <w:rPr>
                <w:sz w:val="20"/>
                <w:szCs w:val="20"/>
              </w:rPr>
              <w:t>A romantika.</w:t>
            </w:r>
          </w:p>
          <w:p w:rsidR="003F5D03" w:rsidRPr="00E743C4" w:rsidRDefault="003F5D03" w:rsidP="003F5D03">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Pr>
                <w:sz w:val="20"/>
                <w:szCs w:val="20"/>
              </w:rPr>
              <w:t>.</w:t>
            </w:r>
          </w:p>
          <w:p w:rsidR="003F5D03" w:rsidRPr="0000597A" w:rsidRDefault="003F5D03" w:rsidP="003F5D03">
            <w:pPr>
              <w:widowControl w:val="0"/>
              <w:adjustRightInd w:val="0"/>
              <w:spacing w:line="276" w:lineRule="auto"/>
              <w:jc w:val="both"/>
              <w:textAlignment w:val="baseline"/>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904236" w:rsidRDefault="003F5D03" w:rsidP="003F5D03">
            <w:pPr>
              <w:jc w:val="center"/>
              <w:rPr>
                <w:i/>
                <w:highlight w:val="yellow"/>
              </w:rPr>
            </w:pPr>
          </w:p>
        </w:tc>
        <w:tc>
          <w:tcPr>
            <w:tcW w:w="1377" w:type="dxa"/>
            <w:vAlign w:val="center"/>
          </w:tcPr>
          <w:p w:rsidR="003F5D03" w:rsidRPr="003F3D20" w:rsidRDefault="003F5D03" w:rsidP="003F5D03">
            <w:pPr>
              <w:jc w:val="center"/>
              <w:rPr>
                <w:i/>
              </w:rPr>
            </w:pPr>
          </w:p>
        </w:tc>
      </w:tr>
      <w:tr w:rsidR="003F5D03" w:rsidRPr="00AD4CE0" w:rsidTr="00B4333C">
        <w:trPr>
          <w:trHeight w:val="851"/>
        </w:trPr>
        <w:tc>
          <w:tcPr>
            <w:tcW w:w="1583" w:type="dxa"/>
            <w:gridSpan w:val="2"/>
            <w:tcBorders>
              <w:bottom w:val="single" w:sz="4" w:space="0" w:color="auto"/>
            </w:tcBorders>
            <w:shd w:val="clear" w:color="auto" w:fill="BFBFBF" w:themeFill="background1" w:themeFillShade="BF"/>
            <w:vAlign w:val="center"/>
          </w:tcPr>
          <w:p w:rsidR="003F5D03" w:rsidRPr="00AD4CE0" w:rsidRDefault="003F5D03" w:rsidP="003F5D03">
            <w:pPr>
              <w:jc w:val="center"/>
              <w:rPr>
                <w:i/>
                <w:sz w:val="24"/>
                <w:szCs w:val="24"/>
              </w:rPr>
            </w:pPr>
          </w:p>
        </w:tc>
        <w:tc>
          <w:tcPr>
            <w:tcW w:w="697" w:type="dxa"/>
            <w:vAlign w:val="center"/>
          </w:tcPr>
          <w:p w:rsidR="003F5D03" w:rsidRPr="00AD4CE0" w:rsidRDefault="003F5D03" w:rsidP="003F5D03">
            <w:pPr>
              <w:jc w:val="center"/>
              <w:rPr>
                <w:i/>
                <w:sz w:val="24"/>
                <w:szCs w:val="24"/>
              </w:rPr>
            </w:pPr>
            <w:r w:rsidRPr="00AD4CE0">
              <w:rPr>
                <w:sz w:val="24"/>
                <w:szCs w:val="24"/>
              </w:rPr>
              <w:t>36</w:t>
            </w:r>
          </w:p>
        </w:tc>
        <w:tc>
          <w:tcPr>
            <w:tcW w:w="4748" w:type="dxa"/>
            <w:vAlign w:val="center"/>
          </w:tcPr>
          <w:p w:rsidR="003F5D03" w:rsidRPr="00AD4CE0" w:rsidRDefault="003F5D03" w:rsidP="003F5D03">
            <w:pPr>
              <w:spacing w:line="276" w:lineRule="auto"/>
              <w:jc w:val="center"/>
              <w:rPr>
                <w:sz w:val="24"/>
                <w:szCs w:val="24"/>
              </w:rPr>
            </w:pPr>
            <w:r w:rsidRPr="00AD4CE0">
              <w:rPr>
                <w:sz w:val="24"/>
                <w:szCs w:val="24"/>
              </w:rPr>
              <w:t>Kamarazene</w:t>
            </w:r>
          </w:p>
        </w:tc>
        <w:tc>
          <w:tcPr>
            <w:tcW w:w="3145" w:type="dxa"/>
            <w:gridSpan w:val="3"/>
            <w:tcBorders>
              <w:bottom w:val="single" w:sz="4" w:space="0" w:color="auto"/>
            </w:tcBorders>
            <w:shd w:val="clear" w:color="auto" w:fill="BFBFBF" w:themeFill="background1" w:themeFillShade="BF"/>
            <w:vAlign w:val="center"/>
          </w:tcPr>
          <w:p w:rsidR="003F5D03" w:rsidRPr="00AD4CE0" w:rsidRDefault="003F5D03" w:rsidP="003F5D03">
            <w:pPr>
              <w:jc w:val="center"/>
              <w:rPr>
                <w:i/>
                <w:sz w:val="24"/>
                <w:szCs w:val="24"/>
              </w:rPr>
            </w:pPr>
          </w:p>
        </w:tc>
      </w:tr>
      <w:tr w:rsidR="003F5D03" w:rsidTr="008730F0">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12</w:t>
            </w:r>
          </w:p>
        </w:tc>
        <w:tc>
          <w:tcPr>
            <w:tcW w:w="4748" w:type="dxa"/>
            <w:vAlign w:val="center"/>
          </w:tcPr>
          <w:p w:rsidR="003F5D03" w:rsidRPr="00502B73" w:rsidRDefault="003F5D03" w:rsidP="003F5D03">
            <w:pPr>
              <w:jc w:val="center"/>
              <w:rPr>
                <w:sz w:val="20"/>
                <w:szCs w:val="20"/>
              </w:rPr>
            </w:pPr>
            <w:r w:rsidRPr="001C278B">
              <w:rPr>
                <w:sz w:val="20"/>
                <w:szCs w:val="20"/>
              </w:rPr>
              <w:t>Barokk művek</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B07665" w:rsidP="003F5D03">
            <w:pPr>
              <w:jc w:val="center"/>
              <w:rPr>
                <w:sz w:val="20"/>
                <w:szCs w:val="20"/>
              </w:rPr>
            </w:pPr>
            <w:r>
              <w:rPr>
                <w:sz w:val="20"/>
                <w:szCs w:val="20"/>
              </w:rPr>
              <w:t>8</w:t>
            </w:r>
          </w:p>
        </w:tc>
        <w:tc>
          <w:tcPr>
            <w:tcW w:w="4748" w:type="dxa"/>
            <w:vAlign w:val="center"/>
          </w:tcPr>
          <w:p w:rsidR="003F5D03" w:rsidRDefault="003F5D03" w:rsidP="003F5D03">
            <w:pPr>
              <w:widowControl w:val="0"/>
              <w:adjustRightInd w:val="0"/>
              <w:jc w:val="both"/>
              <w:textAlignment w:val="baseline"/>
              <w:rPr>
                <w:sz w:val="20"/>
                <w:szCs w:val="20"/>
              </w:rPr>
            </w:pPr>
            <w:r>
              <w:rPr>
                <w:sz w:val="20"/>
                <w:szCs w:val="20"/>
              </w:rPr>
              <w:t>Választás az előrehaladás alapján, a Kerettanterv ajánlásai közül:</w:t>
            </w:r>
          </w:p>
          <w:p w:rsidR="003F5D03" w:rsidRPr="00B61696" w:rsidRDefault="003F5D03" w:rsidP="003F5D03">
            <w:pPr>
              <w:widowControl w:val="0"/>
              <w:suppressAutoHyphens/>
              <w:spacing w:line="276" w:lineRule="auto"/>
              <w:ind w:left="272"/>
              <w:rPr>
                <w:sz w:val="20"/>
                <w:szCs w:val="20"/>
              </w:rPr>
            </w:pPr>
            <w:r>
              <w:rPr>
                <w:sz w:val="20"/>
                <w:szCs w:val="20"/>
              </w:rPr>
              <w:t xml:space="preserve">Händel: </w:t>
            </w:r>
            <w:r w:rsidRPr="00B61696">
              <w:rPr>
                <w:sz w:val="20"/>
                <w:szCs w:val="20"/>
              </w:rPr>
              <w:t>Triószonáták</w:t>
            </w:r>
            <w:r w:rsidR="00AC3FBB">
              <w:rPr>
                <w:sz w:val="20"/>
                <w:szCs w:val="20"/>
              </w:rPr>
              <w:t xml:space="preserve"> stb.</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4F1930">
        <w:trPr>
          <w:trHeight w:val="794"/>
        </w:trPr>
        <w:tc>
          <w:tcPr>
            <w:tcW w:w="660" w:type="dxa"/>
            <w:tcBorders>
              <w:bottom w:val="single" w:sz="4" w:space="0" w:color="auto"/>
            </w:tcBorders>
            <w:vAlign w:val="center"/>
          </w:tcPr>
          <w:p w:rsidR="003F5D03" w:rsidRPr="00AA2B5E" w:rsidRDefault="003F5D03" w:rsidP="003F5D03">
            <w:pPr>
              <w:jc w:val="center"/>
              <w:rPr>
                <w:b/>
              </w:rPr>
            </w:pPr>
          </w:p>
        </w:tc>
        <w:tc>
          <w:tcPr>
            <w:tcW w:w="923" w:type="dxa"/>
            <w:tcBorders>
              <w:bottom w:val="single" w:sz="4" w:space="0" w:color="auto"/>
            </w:tcBorders>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4</w:t>
            </w:r>
          </w:p>
        </w:tc>
        <w:tc>
          <w:tcPr>
            <w:tcW w:w="4748" w:type="dxa"/>
            <w:vAlign w:val="center"/>
          </w:tcPr>
          <w:p w:rsidR="003F5D03" w:rsidRDefault="003F5D03" w:rsidP="003F5D03">
            <w:pPr>
              <w:widowControl w:val="0"/>
              <w:adjustRightInd w:val="0"/>
              <w:jc w:val="both"/>
              <w:textAlignment w:val="baseline"/>
              <w:rPr>
                <w:sz w:val="20"/>
                <w:szCs w:val="20"/>
              </w:rPr>
            </w:pPr>
            <w:r>
              <w:rPr>
                <w:sz w:val="20"/>
                <w:szCs w:val="20"/>
              </w:rPr>
              <w:t>Választás az előrehaladás alapján, a Kerettanterv ajánlásai közül:</w:t>
            </w:r>
          </w:p>
          <w:p w:rsidR="003F5D03" w:rsidRPr="00E17821" w:rsidRDefault="003F5D03" w:rsidP="003F5D03">
            <w:pPr>
              <w:widowControl w:val="0"/>
              <w:suppressAutoHyphens/>
              <w:spacing w:line="276" w:lineRule="auto"/>
              <w:ind w:left="272"/>
              <w:rPr>
                <w:sz w:val="20"/>
                <w:szCs w:val="20"/>
              </w:rPr>
            </w:pPr>
            <w:r>
              <w:rPr>
                <w:sz w:val="20"/>
                <w:szCs w:val="20"/>
              </w:rPr>
              <w:t xml:space="preserve">Händel: </w:t>
            </w:r>
            <w:r w:rsidRPr="00B61696">
              <w:rPr>
                <w:sz w:val="20"/>
                <w:szCs w:val="20"/>
              </w:rPr>
              <w:t>Triószonáták</w:t>
            </w:r>
            <w:r w:rsidR="00AC3FBB">
              <w:rPr>
                <w:sz w:val="20"/>
                <w:szCs w:val="20"/>
              </w:rPr>
              <w:t xml:space="preserve"> stb.</w:t>
            </w:r>
          </w:p>
        </w:tc>
        <w:tc>
          <w:tcPr>
            <w:tcW w:w="845" w:type="dxa"/>
            <w:tcBorders>
              <w:bottom w:val="single" w:sz="4" w:space="0" w:color="auto"/>
            </w:tcBorders>
            <w:vAlign w:val="center"/>
          </w:tcPr>
          <w:p w:rsidR="003F5D03" w:rsidRPr="00AA2B5E" w:rsidRDefault="003F5D03" w:rsidP="003F5D03">
            <w:pPr>
              <w:jc w:val="center"/>
              <w:rPr>
                <w:b/>
              </w:rPr>
            </w:pPr>
          </w:p>
        </w:tc>
        <w:tc>
          <w:tcPr>
            <w:tcW w:w="923" w:type="dxa"/>
            <w:tcBorders>
              <w:bottom w:val="single" w:sz="4" w:space="0" w:color="auto"/>
            </w:tcBorders>
            <w:vAlign w:val="center"/>
          </w:tcPr>
          <w:p w:rsidR="003F5D03" w:rsidRPr="003F3D20" w:rsidRDefault="003F5D03" w:rsidP="003F5D03">
            <w:pPr>
              <w:jc w:val="center"/>
              <w:rPr>
                <w:i/>
              </w:rPr>
            </w:pPr>
          </w:p>
        </w:tc>
        <w:tc>
          <w:tcPr>
            <w:tcW w:w="1377" w:type="dxa"/>
            <w:tcBorders>
              <w:bottom w:val="single" w:sz="4" w:space="0" w:color="auto"/>
            </w:tcBorders>
            <w:vAlign w:val="center"/>
          </w:tcPr>
          <w:p w:rsidR="003F5D03" w:rsidRPr="003F3D20" w:rsidRDefault="003F5D03" w:rsidP="003F5D03">
            <w:pPr>
              <w:jc w:val="center"/>
              <w:rPr>
                <w:i/>
              </w:rPr>
            </w:pPr>
          </w:p>
        </w:tc>
      </w:tr>
      <w:tr w:rsidR="003F5D03" w:rsidTr="004F1930">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12</w:t>
            </w:r>
          </w:p>
        </w:tc>
        <w:tc>
          <w:tcPr>
            <w:tcW w:w="4748" w:type="dxa"/>
            <w:vAlign w:val="center"/>
          </w:tcPr>
          <w:p w:rsidR="003F5D03" w:rsidRPr="002C13C0" w:rsidRDefault="003F5D03" w:rsidP="003F5D03">
            <w:pPr>
              <w:jc w:val="center"/>
              <w:rPr>
                <w:sz w:val="20"/>
                <w:szCs w:val="20"/>
              </w:rPr>
            </w:pPr>
            <w:r w:rsidRPr="001C278B">
              <w:rPr>
                <w:sz w:val="20"/>
                <w:szCs w:val="20"/>
              </w:rPr>
              <w:t>A béc</w:t>
            </w:r>
            <w:r>
              <w:rPr>
                <w:sz w:val="20"/>
                <w:szCs w:val="20"/>
              </w:rPr>
              <w:t>si klasszika és romantika művei</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4</w:t>
            </w:r>
          </w:p>
        </w:tc>
        <w:tc>
          <w:tcPr>
            <w:tcW w:w="4748" w:type="dxa"/>
            <w:vAlign w:val="center"/>
          </w:tcPr>
          <w:p w:rsidR="003F5D03" w:rsidRDefault="003F5D03" w:rsidP="003F5D03">
            <w:pPr>
              <w:widowControl w:val="0"/>
              <w:adjustRightInd w:val="0"/>
              <w:jc w:val="both"/>
              <w:textAlignment w:val="baseline"/>
              <w:rPr>
                <w:sz w:val="20"/>
                <w:szCs w:val="20"/>
              </w:rPr>
            </w:pPr>
            <w:r>
              <w:rPr>
                <w:sz w:val="20"/>
                <w:szCs w:val="20"/>
              </w:rPr>
              <w:t>Választás az előrehaladás alapján, a Kerettanterv ajánlásai közül:</w:t>
            </w:r>
          </w:p>
          <w:p w:rsidR="003F5D03" w:rsidRPr="0000597A" w:rsidRDefault="00BD3732" w:rsidP="00BD3732">
            <w:pPr>
              <w:widowControl w:val="0"/>
              <w:suppressAutoHyphens/>
              <w:spacing w:line="276" w:lineRule="auto"/>
              <w:ind w:left="272"/>
              <w:rPr>
                <w:sz w:val="20"/>
                <w:szCs w:val="20"/>
              </w:rPr>
            </w:pPr>
            <w:r>
              <w:rPr>
                <w:sz w:val="20"/>
                <w:szCs w:val="20"/>
              </w:rPr>
              <w:t xml:space="preserve">Mozart: </w:t>
            </w:r>
            <w:r w:rsidRPr="00BD3732">
              <w:rPr>
                <w:sz w:val="20"/>
                <w:szCs w:val="20"/>
              </w:rPr>
              <w:t>A-dúr hegedű-zongora szonáta</w:t>
            </w:r>
            <w:r w:rsidR="00AC3FBB">
              <w:rPr>
                <w:sz w:val="20"/>
                <w:szCs w:val="20"/>
              </w:rPr>
              <w:t xml:space="preserve"> stb.</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4F1930">
        <w:trPr>
          <w:trHeight w:val="794"/>
        </w:trPr>
        <w:tc>
          <w:tcPr>
            <w:tcW w:w="660" w:type="dxa"/>
            <w:tcBorders>
              <w:bottom w:val="single" w:sz="4" w:space="0" w:color="auto"/>
            </w:tcBorders>
            <w:vAlign w:val="center"/>
          </w:tcPr>
          <w:p w:rsidR="003F5D03" w:rsidRPr="00AA2B5E" w:rsidRDefault="003F5D03" w:rsidP="003F5D03">
            <w:pPr>
              <w:jc w:val="center"/>
              <w:rPr>
                <w:b/>
              </w:rPr>
            </w:pPr>
          </w:p>
        </w:tc>
        <w:tc>
          <w:tcPr>
            <w:tcW w:w="923" w:type="dxa"/>
            <w:tcBorders>
              <w:bottom w:val="single" w:sz="4" w:space="0" w:color="auto"/>
            </w:tcBorders>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8</w:t>
            </w:r>
          </w:p>
        </w:tc>
        <w:tc>
          <w:tcPr>
            <w:tcW w:w="4748" w:type="dxa"/>
            <w:vAlign w:val="center"/>
          </w:tcPr>
          <w:p w:rsidR="003F5D03" w:rsidRDefault="003F5D03" w:rsidP="003F5D03">
            <w:pPr>
              <w:widowControl w:val="0"/>
              <w:adjustRightInd w:val="0"/>
              <w:jc w:val="both"/>
              <w:textAlignment w:val="baseline"/>
              <w:rPr>
                <w:sz w:val="20"/>
                <w:szCs w:val="20"/>
              </w:rPr>
            </w:pPr>
            <w:r>
              <w:rPr>
                <w:sz w:val="20"/>
                <w:szCs w:val="20"/>
              </w:rPr>
              <w:t>Választás az előrehaladás alapján, a Kerettanterv ajánlásai közül:</w:t>
            </w:r>
          </w:p>
          <w:p w:rsidR="003F5D03" w:rsidRPr="0000597A" w:rsidRDefault="00BD3732" w:rsidP="00BD3732">
            <w:pPr>
              <w:widowControl w:val="0"/>
              <w:suppressAutoHyphens/>
              <w:spacing w:line="276" w:lineRule="auto"/>
              <w:ind w:left="272"/>
              <w:rPr>
                <w:sz w:val="20"/>
                <w:szCs w:val="20"/>
              </w:rPr>
            </w:pPr>
            <w:r>
              <w:rPr>
                <w:sz w:val="20"/>
                <w:szCs w:val="20"/>
              </w:rPr>
              <w:t xml:space="preserve">Mozart: </w:t>
            </w:r>
            <w:r w:rsidRPr="00BD3732">
              <w:rPr>
                <w:sz w:val="20"/>
                <w:szCs w:val="20"/>
              </w:rPr>
              <w:t>A-dúr hegedű-zongora szonáta</w:t>
            </w:r>
            <w:r w:rsidR="00AC3FBB">
              <w:rPr>
                <w:sz w:val="20"/>
                <w:szCs w:val="20"/>
              </w:rPr>
              <w:t xml:space="preserve"> stb.</w:t>
            </w:r>
          </w:p>
        </w:tc>
        <w:tc>
          <w:tcPr>
            <w:tcW w:w="845" w:type="dxa"/>
            <w:tcBorders>
              <w:bottom w:val="single" w:sz="4" w:space="0" w:color="auto"/>
            </w:tcBorders>
            <w:vAlign w:val="center"/>
          </w:tcPr>
          <w:p w:rsidR="003F5D03" w:rsidRPr="00AA2B5E" w:rsidRDefault="003F5D03" w:rsidP="003F5D03">
            <w:pPr>
              <w:jc w:val="center"/>
              <w:rPr>
                <w:b/>
              </w:rPr>
            </w:pPr>
          </w:p>
        </w:tc>
        <w:tc>
          <w:tcPr>
            <w:tcW w:w="923" w:type="dxa"/>
            <w:tcBorders>
              <w:bottom w:val="single" w:sz="4" w:space="0" w:color="auto"/>
            </w:tcBorders>
            <w:vAlign w:val="center"/>
          </w:tcPr>
          <w:p w:rsidR="003F5D03" w:rsidRPr="003F3D20" w:rsidRDefault="003F5D03" w:rsidP="003F5D03">
            <w:pPr>
              <w:jc w:val="center"/>
              <w:rPr>
                <w:i/>
              </w:rPr>
            </w:pPr>
          </w:p>
        </w:tc>
        <w:tc>
          <w:tcPr>
            <w:tcW w:w="1377" w:type="dxa"/>
            <w:tcBorders>
              <w:bottom w:val="single" w:sz="4" w:space="0" w:color="auto"/>
            </w:tcBorders>
            <w:vAlign w:val="center"/>
          </w:tcPr>
          <w:p w:rsidR="003F5D03" w:rsidRPr="003F3D20" w:rsidRDefault="003F5D03" w:rsidP="003F5D03">
            <w:pPr>
              <w:jc w:val="center"/>
              <w:rPr>
                <w:i/>
              </w:rPr>
            </w:pPr>
          </w:p>
        </w:tc>
      </w:tr>
      <w:tr w:rsidR="003F5D03" w:rsidTr="004F1930">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12</w:t>
            </w:r>
          </w:p>
        </w:tc>
        <w:tc>
          <w:tcPr>
            <w:tcW w:w="4748" w:type="dxa"/>
            <w:vAlign w:val="center"/>
          </w:tcPr>
          <w:p w:rsidR="003F5D03" w:rsidRPr="00E15F5C" w:rsidRDefault="003F5D03" w:rsidP="003F5D03">
            <w:pPr>
              <w:jc w:val="center"/>
              <w:rPr>
                <w:sz w:val="20"/>
                <w:szCs w:val="20"/>
              </w:rPr>
            </w:pPr>
            <w:r>
              <w:rPr>
                <w:sz w:val="20"/>
                <w:szCs w:val="20"/>
              </w:rPr>
              <w:t>XX. századi művek</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8</w:t>
            </w:r>
          </w:p>
        </w:tc>
        <w:tc>
          <w:tcPr>
            <w:tcW w:w="4748" w:type="dxa"/>
            <w:vAlign w:val="center"/>
          </w:tcPr>
          <w:p w:rsidR="003F5D03" w:rsidRDefault="003F5D03" w:rsidP="003F5D03">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F5D03" w:rsidRPr="00FA5E77" w:rsidRDefault="003F5D03" w:rsidP="003F5D03">
            <w:pPr>
              <w:widowControl w:val="0"/>
              <w:suppressAutoHyphens/>
              <w:spacing w:line="276" w:lineRule="auto"/>
              <w:ind w:left="272"/>
              <w:rPr>
                <w:sz w:val="20"/>
                <w:szCs w:val="20"/>
              </w:rPr>
            </w:pPr>
            <w:r>
              <w:rPr>
                <w:sz w:val="20"/>
                <w:szCs w:val="20"/>
              </w:rPr>
              <w:t xml:space="preserve">Bartók: </w:t>
            </w:r>
            <w:r w:rsidR="00BD3732">
              <w:rPr>
                <w:sz w:val="20"/>
                <w:szCs w:val="20"/>
              </w:rPr>
              <w:t>kamaraművei</w:t>
            </w:r>
            <w:r w:rsidR="00AC3FBB">
              <w:rPr>
                <w:sz w:val="20"/>
                <w:szCs w:val="20"/>
              </w:rPr>
              <w:t xml:space="preserve"> stb.</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4</w:t>
            </w:r>
          </w:p>
        </w:tc>
        <w:tc>
          <w:tcPr>
            <w:tcW w:w="4748" w:type="dxa"/>
            <w:vAlign w:val="center"/>
          </w:tcPr>
          <w:p w:rsidR="003F5D03" w:rsidRDefault="003F5D03" w:rsidP="003F5D03">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F5D03" w:rsidRPr="009936A2" w:rsidRDefault="003F5D03" w:rsidP="003F5D03">
            <w:pPr>
              <w:widowControl w:val="0"/>
              <w:suppressAutoHyphens/>
              <w:spacing w:line="276" w:lineRule="auto"/>
              <w:ind w:left="272"/>
              <w:rPr>
                <w:sz w:val="20"/>
                <w:szCs w:val="20"/>
              </w:rPr>
            </w:pPr>
            <w:r>
              <w:rPr>
                <w:sz w:val="20"/>
                <w:szCs w:val="20"/>
              </w:rPr>
              <w:t xml:space="preserve">Bartók: </w:t>
            </w:r>
            <w:r w:rsidR="00BD3732">
              <w:rPr>
                <w:sz w:val="20"/>
                <w:szCs w:val="20"/>
              </w:rPr>
              <w:t>kamaraművei</w:t>
            </w:r>
            <w:r w:rsidR="00AC3FBB">
              <w:rPr>
                <w:sz w:val="20"/>
                <w:szCs w:val="20"/>
              </w:rPr>
              <w:t xml:space="preserve"> stb.</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RPr="00AD4CE0" w:rsidTr="00C04CD9">
        <w:trPr>
          <w:trHeight w:val="850"/>
        </w:trPr>
        <w:tc>
          <w:tcPr>
            <w:tcW w:w="1583" w:type="dxa"/>
            <w:gridSpan w:val="2"/>
            <w:shd w:val="clear" w:color="auto" w:fill="BFBFBF" w:themeFill="background1" w:themeFillShade="BF"/>
            <w:vAlign w:val="center"/>
          </w:tcPr>
          <w:p w:rsidR="003F5D03" w:rsidRPr="00AD4CE0" w:rsidRDefault="003F5D03" w:rsidP="003F5D03">
            <w:pPr>
              <w:jc w:val="center"/>
              <w:rPr>
                <w:i/>
                <w:sz w:val="24"/>
                <w:szCs w:val="24"/>
              </w:rPr>
            </w:pPr>
          </w:p>
        </w:tc>
        <w:tc>
          <w:tcPr>
            <w:tcW w:w="697" w:type="dxa"/>
            <w:vAlign w:val="center"/>
          </w:tcPr>
          <w:p w:rsidR="003F5D03" w:rsidRPr="00AD4CE0" w:rsidRDefault="003F5D03" w:rsidP="003F5D03">
            <w:pPr>
              <w:jc w:val="center"/>
              <w:rPr>
                <w:i/>
                <w:sz w:val="24"/>
                <w:szCs w:val="24"/>
              </w:rPr>
            </w:pPr>
            <w:r w:rsidRPr="00AD4CE0">
              <w:rPr>
                <w:sz w:val="24"/>
                <w:szCs w:val="24"/>
              </w:rPr>
              <w:t>72</w:t>
            </w:r>
          </w:p>
        </w:tc>
        <w:tc>
          <w:tcPr>
            <w:tcW w:w="4748" w:type="dxa"/>
            <w:vAlign w:val="center"/>
          </w:tcPr>
          <w:p w:rsidR="003F5D03" w:rsidRPr="00AD4CE0" w:rsidRDefault="003F5D03" w:rsidP="003F5D03">
            <w:pPr>
              <w:spacing w:line="276" w:lineRule="auto"/>
              <w:jc w:val="center"/>
              <w:rPr>
                <w:sz w:val="24"/>
                <w:szCs w:val="24"/>
              </w:rPr>
            </w:pPr>
            <w:r w:rsidRPr="00AD4CE0">
              <w:rPr>
                <w:sz w:val="24"/>
                <w:szCs w:val="24"/>
              </w:rPr>
              <w:t>Zenekar</w:t>
            </w:r>
          </w:p>
        </w:tc>
        <w:tc>
          <w:tcPr>
            <w:tcW w:w="3145" w:type="dxa"/>
            <w:gridSpan w:val="3"/>
            <w:shd w:val="clear" w:color="auto" w:fill="BFBFBF" w:themeFill="background1" w:themeFillShade="BF"/>
            <w:vAlign w:val="center"/>
          </w:tcPr>
          <w:p w:rsidR="003F5D03" w:rsidRPr="00AD4CE0" w:rsidRDefault="003F5D03" w:rsidP="003F5D03">
            <w:pPr>
              <w:jc w:val="center"/>
              <w:rPr>
                <w:i/>
                <w:sz w:val="24"/>
                <w:szCs w:val="24"/>
              </w:rPr>
            </w:pPr>
          </w:p>
        </w:tc>
      </w:tr>
      <w:tr w:rsidR="003F5D03" w:rsidTr="00C04CD9">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24</w:t>
            </w:r>
          </w:p>
        </w:tc>
        <w:tc>
          <w:tcPr>
            <w:tcW w:w="4748" w:type="dxa"/>
            <w:vAlign w:val="center"/>
          </w:tcPr>
          <w:p w:rsidR="003F5D03" w:rsidRPr="00E17821" w:rsidRDefault="003F5D03" w:rsidP="003F5D03">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9D489F">
        <w:trPr>
          <w:trHeight w:val="463"/>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B07665" w:rsidP="003F5D03">
            <w:pPr>
              <w:jc w:val="center"/>
              <w:rPr>
                <w:sz w:val="20"/>
                <w:szCs w:val="20"/>
              </w:rPr>
            </w:pPr>
            <w:r>
              <w:rPr>
                <w:sz w:val="20"/>
                <w:szCs w:val="20"/>
              </w:rPr>
              <w:t>4</w:t>
            </w:r>
          </w:p>
        </w:tc>
        <w:tc>
          <w:tcPr>
            <w:tcW w:w="4748" w:type="dxa"/>
            <w:vAlign w:val="center"/>
          </w:tcPr>
          <w:p w:rsidR="003F5D03" w:rsidRDefault="003F5D03" w:rsidP="00666A5A">
            <w:pPr>
              <w:widowControl w:val="0"/>
              <w:adjustRightInd w:val="0"/>
              <w:jc w:val="both"/>
              <w:textAlignment w:val="baseline"/>
              <w:rPr>
                <w:sz w:val="20"/>
                <w:szCs w:val="20"/>
              </w:rPr>
            </w:pPr>
            <w:r w:rsidRPr="005712D0">
              <w:rPr>
                <w:sz w:val="20"/>
                <w:szCs w:val="20"/>
              </w:rPr>
              <w:t>Vonós-, szimfonikus zenekar</w:t>
            </w:r>
            <w:r w:rsidR="00666A5A">
              <w:rPr>
                <w:sz w:val="20"/>
                <w:szCs w:val="20"/>
              </w:rPr>
              <w:t xml:space="preserve"> </w:t>
            </w:r>
            <w:r>
              <w:rPr>
                <w:sz w:val="20"/>
                <w:szCs w:val="20"/>
              </w:rPr>
              <w:t>(választás az előrehaladás alapján, a Kerettanterv ajánlásai közül):</w:t>
            </w:r>
          </w:p>
          <w:p w:rsidR="003F5D03" w:rsidRDefault="003F5D03" w:rsidP="00666A5A">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6A279B" w:rsidRDefault="006A279B" w:rsidP="00666A5A">
            <w:pPr>
              <w:widowControl w:val="0"/>
              <w:suppressAutoHyphens/>
              <w:spacing w:line="276" w:lineRule="auto"/>
              <w:ind w:left="17"/>
              <w:jc w:val="both"/>
              <w:rPr>
                <w:sz w:val="20"/>
                <w:szCs w:val="20"/>
              </w:rPr>
            </w:pPr>
            <w:r>
              <w:rPr>
                <w:sz w:val="20"/>
                <w:szCs w:val="20"/>
              </w:rPr>
              <w:t xml:space="preserve">Fúvószenekarok </w:t>
            </w:r>
            <w:r w:rsidR="00B07665">
              <w:rPr>
                <w:sz w:val="20"/>
                <w:szCs w:val="20"/>
              </w:rPr>
              <w:t>(választás az előrehaladás alapján, a Kerettanterv ajánlásai közül):</w:t>
            </w:r>
          </w:p>
          <w:p w:rsidR="006A279B" w:rsidRDefault="006A279B" w:rsidP="00666A5A">
            <w:pPr>
              <w:widowControl w:val="0"/>
              <w:suppressAutoHyphens/>
              <w:spacing w:line="276" w:lineRule="auto"/>
              <w:ind w:left="272"/>
              <w:jc w:val="both"/>
              <w:rPr>
                <w:sz w:val="20"/>
                <w:szCs w:val="20"/>
              </w:rPr>
            </w:pPr>
            <w:r>
              <w:rPr>
                <w:sz w:val="20"/>
                <w:szCs w:val="20"/>
              </w:rPr>
              <w:t>Weber: Bűvös vadász – nyitány</w:t>
            </w:r>
          </w:p>
          <w:p w:rsidR="006A279B" w:rsidRDefault="006A279B" w:rsidP="00666A5A">
            <w:pPr>
              <w:widowControl w:val="0"/>
              <w:suppressAutoHyphens/>
              <w:spacing w:line="276" w:lineRule="auto"/>
              <w:ind w:left="17"/>
              <w:jc w:val="both"/>
              <w:rPr>
                <w:sz w:val="20"/>
                <w:szCs w:val="20"/>
              </w:rPr>
            </w:pPr>
            <w:r>
              <w:rPr>
                <w:sz w:val="20"/>
                <w:szCs w:val="20"/>
              </w:rPr>
              <w:t>Kórusok</w:t>
            </w:r>
            <w:r w:rsidR="00B07665">
              <w:rPr>
                <w:sz w:val="20"/>
                <w:szCs w:val="20"/>
              </w:rPr>
              <w:t xml:space="preserve"> (választás az előrehaladás alapján, a Kerettanterv ajánlásai közül):</w:t>
            </w:r>
          </w:p>
          <w:p w:rsidR="006A279B" w:rsidRPr="00B07665" w:rsidRDefault="006A279B" w:rsidP="00666A5A">
            <w:pPr>
              <w:widowControl w:val="0"/>
              <w:suppressAutoHyphens/>
              <w:spacing w:line="276" w:lineRule="auto"/>
              <w:ind w:left="272"/>
              <w:jc w:val="both"/>
              <w:rPr>
                <w:sz w:val="20"/>
                <w:szCs w:val="20"/>
              </w:rPr>
            </w:pPr>
            <w:r w:rsidRPr="00B07665">
              <w:rPr>
                <w:sz w:val="20"/>
                <w:szCs w:val="20"/>
              </w:rPr>
              <w:t>Ave, beate Rex Stephane</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B07665" w:rsidRDefault="00B07665" w:rsidP="00666A5A">
            <w:pPr>
              <w:widowControl w:val="0"/>
              <w:adjustRightInd w:val="0"/>
              <w:jc w:val="both"/>
              <w:textAlignment w:val="baseline"/>
              <w:rPr>
                <w:sz w:val="20"/>
                <w:szCs w:val="20"/>
              </w:rPr>
            </w:pPr>
            <w:r w:rsidRPr="005712D0">
              <w:rPr>
                <w:sz w:val="20"/>
                <w:szCs w:val="20"/>
              </w:rPr>
              <w:t>Vonós-, szimfonikus zenekar</w:t>
            </w:r>
            <w:r w:rsidR="00666A5A">
              <w:rPr>
                <w:sz w:val="20"/>
                <w:szCs w:val="20"/>
              </w:rPr>
              <w:t xml:space="preserve"> </w:t>
            </w:r>
            <w:r>
              <w:rPr>
                <w:sz w:val="20"/>
                <w:szCs w:val="20"/>
              </w:rPr>
              <w:t>(választás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Weber: Bűvös vadász – nyitány</w:t>
            </w:r>
          </w:p>
          <w:p w:rsidR="00B07665" w:rsidRDefault="00B07665"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3F5D03" w:rsidRPr="00C04CD9" w:rsidRDefault="00B07665" w:rsidP="00666A5A">
            <w:pPr>
              <w:widowControl w:val="0"/>
              <w:suppressAutoHyphens/>
              <w:spacing w:line="276" w:lineRule="auto"/>
              <w:ind w:left="272"/>
              <w:jc w:val="both"/>
              <w:rPr>
                <w:sz w:val="20"/>
                <w:szCs w:val="20"/>
              </w:rPr>
            </w:pPr>
            <w:r w:rsidRPr="00B07665">
              <w:rPr>
                <w:sz w:val="20"/>
                <w:szCs w:val="20"/>
              </w:rPr>
              <w:t>Ave, beate Rex Stephane</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B07665" w:rsidRDefault="00B07665" w:rsidP="00666A5A">
            <w:pPr>
              <w:widowControl w:val="0"/>
              <w:adjustRightInd w:val="0"/>
              <w:jc w:val="both"/>
              <w:textAlignment w:val="baseline"/>
              <w:rPr>
                <w:sz w:val="20"/>
                <w:szCs w:val="20"/>
              </w:rPr>
            </w:pPr>
            <w:r w:rsidRPr="005712D0">
              <w:rPr>
                <w:sz w:val="20"/>
                <w:szCs w:val="20"/>
              </w:rPr>
              <w:t>Vonós-, szimfonikus zenekar</w:t>
            </w:r>
            <w:r w:rsidR="00666A5A">
              <w:rPr>
                <w:sz w:val="20"/>
                <w:szCs w:val="20"/>
              </w:rPr>
              <w:t xml:space="preserve"> </w:t>
            </w:r>
            <w:r>
              <w:rPr>
                <w:sz w:val="20"/>
                <w:szCs w:val="20"/>
              </w:rPr>
              <w:t>(választás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Weber: Bűvös vadász – nyitány</w:t>
            </w:r>
          </w:p>
          <w:p w:rsidR="00B07665" w:rsidRDefault="00B07665"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3F5D03" w:rsidRPr="00C04CD9" w:rsidRDefault="00B07665" w:rsidP="00666A5A">
            <w:pPr>
              <w:widowControl w:val="0"/>
              <w:suppressAutoHyphens/>
              <w:spacing w:line="276" w:lineRule="auto"/>
              <w:ind w:left="272"/>
              <w:jc w:val="both"/>
              <w:rPr>
                <w:sz w:val="20"/>
                <w:szCs w:val="20"/>
              </w:rPr>
            </w:pPr>
            <w:r w:rsidRPr="00B07665">
              <w:rPr>
                <w:sz w:val="20"/>
                <w:szCs w:val="20"/>
              </w:rPr>
              <w:t>Ave, beate Rex Stephane</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B07665" w:rsidTr="00C75630">
        <w:trPr>
          <w:trHeight w:val="794"/>
        </w:trPr>
        <w:tc>
          <w:tcPr>
            <w:tcW w:w="660" w:type="dxa"/>
            <w:vAlign w:val="center"/>
          </w:tcPr>
          <w:p w:rsidR="00B07665" w:rsidRPr="00AA2B5E" w:rsidRDefault="00B07665" w:rsidP="003F5D03">
            <w:pPr>
              <w:jc w:val="center"/>
              <w:rPr>
                <w:b/>
              </w:rPr>
            </w:pPr>
          </w:p>
        </w:tc>
        <w:tc>
          <w:tcPr>
            <w:tcW w:w="923" w:type="dxa"/>
            <w:vAlign w:val="center"/>
          </w:tcPr>
          <w:p w:rsidR="00B07665" w:rsidRPr="003F3D20" w:rsidRDefault="00B07665" w:rsidP="003F5D03">
            <w:pPr>
              <w:jc w:val="center"/>
              <w:rPr>
                <w:i/>
              </w:rPr>
            </w:pPr>
          </w:p>
        </w:tc>
        <w:tc>
          <w:tcPr>
            <w:tcW w:w="697" w:type="dxa"/>
            <w:vAlign w:val="center"/>
          </w:tcPr>
          <w:p w:rsidR="00B07665" w:rsidRDefault="00B07665" w:rsidP="003F5D03">
            <w:pPr>
              <w:jc w:val="center"/>
              <w:rPr>
                <w:sz w:val="20"/>
                <w:szCs w:val="20"/>
              </w:rPr>
            </w:pPr>
            <w:r>
              <w:rPr>
                <w:sz w:val="20"/>
                <w:szCs w:val="20"/>
              </w:rPr>
              <w:t>4</w:t>
            </w:r>
          </w:p>
        </w:tc>
        <w:tc>
          <w:tcPr>
            <w:tcW w:w="4748" w:type="dxa"/>
            <w:vAlign w:val="center"/>
          </w:tcPr>
          <w:p w:rsidR="00B07665" w:rsidRDefault="00B07665" w:rsidP="00666A5A">
            <w:pPr>
              <w:widowControl w:val="0"/>
              <w:adjustRightInd w:val="0"/>
              <w:jc w:val="both"/>
              <w:textAlignment w:val="baseline"/>
              <w:rPr>
                <w:sz w:val="20"/>
                <w:szCs w:val="20"/>
              </w:rPr>
            </w:pPr>
            <w:r w:rsidRPr="005712D0">
              <w:rPr>
                <w:sz w:val="20"/>
                <w:szCs w:val="20"/>
              </w:rPr>
              <w:t>Vonós-, szimfonikus zenekar</w:t>
            </w:r>
            <w:r w:rsidR="00666A5A">
              <w:rPr>
                <w:sz w:val="20"/>
                <w:szCs w:val="20"/>
              </w:rPr>
              <w:t xml:space="preserve"> </w:t>
            </w:r>
            <w:r>
              <w:rPr>
                <w:sz w:val="20"/>
                <w:szCs w:val="20"/>
              </w:rPr>
              <w:t>(választás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Weber: Bűvös vadász – nyitány</w:t>
            </w:r>
          </w:p>
          <w:p w:rsidR="00B07665" w:rsidRDefault="00B07665"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B07665" w:rsidRPr="005712D0" w:rsidRDefault="00B07665" w:rsidP="00AC3FBB">
            <w:pPr>
              <w:widowControl w:val="0"/>
              <w:adjustRightInd w:val="0"/>
              <w:ind w:left="272"/>
              <w:jc w:val="both"/>
              <w:textAlignment w:val="baseline"/>
              <w:rPr>
                <w:sz w:val="20"/>
                <w:szCs w:val="20"/>
              </w:rPr>
            </w:pPr>
            <w:r w:rsidRPr="00B07665">
              <w:rPr>
                <w:sz w:val="20"/>
                <w:szCs w:val="20"/>
              </w:rPr>
              <w:t>Ave, beate Rex Stephane</w:t>
            </w:r>
          </w:p>
        </w:tc>
        <w:tc>
          <w:tcPr>
            <w:tcW w:w="845" w:type="dxa"/>
            <w:vAlign w:val="center"/>
          </w:tcPr>
          <w:p w:rsidR="00B07665" w:rsidRPr="00AA2B5E" w:rsidRDefault="00B07665" w:rsidP="003F5D03">
            <w:pPr>
              <w:jc w:val="center"/>
              <w:rPr>
                <w:b/>
              </w:rPr>
            </w:pPr>
          </w:p>
        </w:tc>
        <w:tc>
          <w:tcPr>
            <w:tcW w:w="923" w:type="dxa"/>
            <w:vAlign w:val="center"/>
          </w:tcPr>
          <w:p w:rsidR="00B07665" w:rsidRPr="003F3D20" w:rsidRDefault="00B07665" w:rsidP="003F5D03">
            <w:pPr>
              <w:jc w:val="center"/>
              <w:rPr>
                <w:i/>
              </w:rPr>
            </w:pPr>
          </w:p>
        </w:tc>
        <w:tc>
          <w:tcPr>
            <w:tcW w:w="1377" w:type="dxa"/>
            <w:vAlign w:val="center"/>
          </w:tcPr>
          <w:p w:rsidR="00B07665" w:rsidRPr="003F3D20" w:rsidRDefault="00B07665" w:rsidP="003F5D03">
            <w:pPr>
              <w:jc w:val="center"/>
              <w:rPr>
                <w:i/>
              </w:rPr>
            </w:pPr>
          </w:p>
        </w:tc>
      </w:tr>
      <w:tr w:rsidR="003F5D03" w:rsidTr="00C04CD9">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24</w:t>
            </w:r>
          </w:p>
        </w:tc>
        <w:tc>
          <w:tcPr>
            <w:tcW w:w="4748" w:type="dxa"/>
            <w:vAlign w:val="center"/>
          </w:tcPr>
          <w:p w:rsidR="003F5D03" w:rsidRPr="00E17821" w:rsidRDefault="003F5D03" w:rsidP="003F5D03">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4</w:t>
            </w:r>
          </w:p>
        </w:tc>
        <w:tc>
          <w:tcPr>
            <w:tcW w:w="4748" w:type="dxa"/>
            <w:vAlign w:val="center"/>
          </w:tcPr>
          <w:p w:rsidR="003F5D03" w:rsidRDefault="003F5D03" w:rsidP="00666A5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3F5D03" w:rsidRDefault="003F5D03" w:rsidP="00666A5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Holst: Szvit I, II.</w:t>
            </w:r>
          </w:p>
          <w:p w:rsidR="00B07665" w:rsidRDefault="00B07665"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B07665" w:rsidRPr="00C04CD9" w:rsidRDefault="00B07665" w:rsidP="00666A5A">
            <w:pPr>
              <w:widowControl w:val="0"/>
              <w:suppressAutoHyphens/>
              <w:spacing w:line="276" w:lineRule="auto"/>
              <w:ind w:left="272"/>
              <w:jc w:val="both"/>
              <w:rPr>
                <w:sz w:val="20"/>
                <w:szCs w:val="20"/>
              </w:rPr>
            </w:pPr>
            <w:r>
              <w:rPr>
                <w:sz w:val="20"/>
                <w:szCs w:val="20"/>
              </w:rPr>
              <w:t>Haydn és Mozart kánonok</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B07665" w:rsidTr="00C75630">
        <w:trPr>
          <w:trHeight w:val="794"/>
        </w:trPr>
        <w:tc>
          <w:tcPr>
            <w:tcW w:w="660" w:type="dxa"/>
            <w:vAlign w:val="center"/>
          </w:tcPr>
          <w:p w:rsidR="00B07665" w:rsidRPr="00AA2B5E" w:rsidRDefault="00B07665" w:rsidP="003F5D03">
            <w:pPr>
              <w:jc w:val="center"/>
              <w:rPr>
                <w:b/>
              </w:rPr>
            </w:pPr>
          </w:p>
        </w:tc>
        <w:tc>
          <w:tcPr>
            <w:tcW w:w="923" w:type="dxa"/>
            <w:vAlign w:val="center"/>
          </w:tcPr>
          <w:p w:rsidR="00B07665" w:rsidRPr="003F3D20" w:rsidRDefault="00B07665" w:rsidP="003F5D03">
            <w:pPr>
              <w:jc w:val="center"/>
              <w:rPr>
                <w:i/>
              </w:rPr>
            </w:pPr>
          </w:p>
        </w:tc>
        <w:tc>
          <w:tcPr>
            <w:tcW w:w="697" w:type="dxa"/>
            <w:vAlign w:val="center"/>
          </w:tcPr>
          <w:p w:rsidR="00B07665" w:rsidRDefault="00B07665" w:rsidP="003F5D03">
            <w:pPr>
              <w:jc w:val="center"/>
              <w:rPr>
                <w:sz w:val="20"/>
                <w:szCs w:val="20"/>
              </w:rPr>
            </w:pPr>
            <w:r>
              <w:rPr>
                <w:sz w:val="20"/>
                <w:szCs w:val="20"/>
              </w:rPr>
              <w:t>8</w:t>
            </w:r>
          </w:p>
        </w:tc>
        <w:tc>
          <w:tcPr>
            <w:tcW w:w="4748" w:type="dxa"/>
            <w:vAlign w:val="center"/>
          </w:tcPr>
          <w:p w:rsidR="00B07665" w:rsidRDefault="00B07665" w:rsidP="00666A5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Holst: Szvit I, II.</w:t>
            </w:r>
          </w:p>
          <w:p w:rsidR="00B07665" w:rsidRDefault="00B07665"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B07665" w:rsidRPr="005712D0" w:rsidRDefault="00B07665" w:rsidP="00666A5A">
            <w:pPr>
              <w:widowControl w:val="0"/>
              <w:adjustRightInd w:val="0"/>
              <w:spacing w:line="276" w:lineRule="auto"/>
              <w:ind w:left="272"/>
              <w:jc w:val="both"/>
              <w:textAlignment w:val="baseline"/>
              <w:rPr>
                <w:sz w:val="20"/>
                <w:szCs w:val="20"/>
              </w:rPr>
            </w:pPr>
            <w:r>
              <w:rPr>
                <w:sz w:val="20"/>
                <w:szCs w:val="20"/>
              </w:rPr>
              <w:t>Haydn és Mozart kánonok</w:t>
            </w:r>
          </w:p>
        </w:tc>
        <w:tc>
          <w:tcPr>
            <w:tcW w:w="845" w:type="dxa"/>
            <w:vAlign w:val="center"/>
          </w:tcPr>
          <w:p w:rsidR="00B07665" w:rsidRPr="00AA2B5E" w:rsidRDefault="00B07665" w:rsidP="003F5D03">
            <w:pPr>
              <w:jc w:val="center"/>
              <w:rPr>
                <w:b/>
              </w:rPr>
            </w:pPr>
          </w:p>
        </w:tc>
        <w:tc>
          <w:tcPr>
            <w:tcW w:w="923" w:type="dxa"/>
            <w:vAlign w:val="center"/>
          </w:tcPr>
          <w:p w:rsidR="00B07665" w:rsidRPr="003F3D20" w:rsidRDefault="00B07665" w:rsidP="003F5D03">
            <w:pPr>
              <w:jc w:val="center"/>
              <w:rPr>
                <w:i/>
              </w:rPr>
            </w:pPr>
          </w:p>
        </w:tc>
        <w:tc>
          <w:tcPr>
            <w:tcW w:w="1377" w:type="dxa"/>
            <w:vAlign w:val="center"/>
          </w:tcPr>
          <w:p w:rsidR="00B07665" w:rsidRPr="003F3D20" w:rsidRDefault="00B07665"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B07665" w:rsidRDefault="00B07665" w:rsidP="00666A5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Holst: Szvit I, II.</w:t>
            </w:r>
          </w:p>
          <w:p w:rsidR="00B07665" w:rsidRDefault="00B07665"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3F5D03" w:rsidRPr="00C04CD9" w:rsidRDefault="00B07665" w:rsidP="00666A5A">
            <w:pPr>
              <w:widowControl w:val="0"/>
              <w:suppressAutoHyphens/>
              <w:spacing w:line="276" w:lineRule="auto"/>
              <w:ind w:left="272"/>
              <w:jc w:val="both"/>
              <w:rPr>
                <w:sz w:val="20"/>
                <w:szCs w:val="20"/>
              </w:rPr>
            </w:pPr>
            <w:r>
              <w:rPr>
                <w:sz w:val="20"/>
                <w:szCs w:val="20"/>
              </w:rPr>
              <w:t>Haydn és Mozart kánonok</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4</w:t>
            </w:r>
          </w:p>
        </w:tc>
        <w:tc>
          <w:tcPr>
            <w:tcW w:w="4748" w:type="dxa"/>
            <w:vAlign w:val="center"/>
          </w:tcPr>
          <w:p w:rsidR="00B07665" w:rsidRDefault="00B07665" w:rsidP="00666A5A">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Holst: Szvit I, II.</w:t>
            </w:r>
          </w:p>
          <w:p w:rsidR="00B07665" w:rsidRDefault="00B07665" w:rsidP="00666A5A">
            <w:pPr>
              <w:widowControl w:val="0"/>
              <w:suppressAutoHyphens/>
              <w:spacing w:line="276" w:lineRule="auto"/>
              <w:ind w:left="17"/>
              <w:jc w:val="both"/>
              <w:rPr>
                <w:sz w:val="20"/>
                <w:szCs w:val="20"/>
              </w:rPr>
            </w:pPr>
            <w:r>
              <w:rPr>
                <w:sz w:val="20"/>
                <w:szCs w:val="20"/>
              </w:rPr>
              <w:lastRenderedPageBreak/>
              <w:t>Kórusok (választás az előrehaladás alapján, a Kerettanterv ajánlásai közül):</w:t>
            </w:r>
          </w:p>
          <w:p w:rsidR="003F5D03" w:rsidRPr="00C04CD9" w:rsidRDefault="00B07665" w:rsidP="00666A5A">
            <w:pPr>
              <w:widowControl w:val="0"/>
              <w:suppressAutoHyphens/>
              <w:spacing w:line="276" w:lineRule="auto"/>
              <w:ind w:left="272"/>
              <w:jc w:val="both"/>
              <w:rPr>
                <w:sz w:val="20"/>
                <w:szCs w:val="20"/>
              </w:rPr>
            </w:pPr>
            <w:r>
              <w:rPr>
                <w:sz w:val="20"/>
                <w:szCs w:val="20"/>
              </w:rPr>
              <w:t>Haydn és Mozart kánonok</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04CD9">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24</w:t>
            </w:r>
          </w:p>
        </w:tc>
        <w:tc>
          <w:tcPr>
            <w:tcW w:w="4748" w:type="dxa"/>
            <w:vAlign w:val="center"/>
          </w:tcPr>
          <w:p w:rsidR="003F5D03" w:rsidRPr="00C04CD9" w:rsidRDefault="003F5D03" w:rsidP="003F5D03">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4</w:t>
            </w:r>
          </w:p>
        </w:tc>
        <w:tc>
          <w:tcPr>
            <w:tcW w:w="4748" w:type="dxa"/>
            <w:vAlign w:val="center"/>
          </w:tcPr>
          <w:p w:rsidR="003F5D03" w:rsidRDefault="003F5D03" w:rsidP="00666A5A">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3F5D03" w:rsidRDefault="003F5D03" w:rsidP="00666A5A">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B07665" w:rsidRDefault="00B07665" w:rsidP="00666A5A">
            <w:pPr>
              <w:widowControl w:val="0"/>
              <w:suppressAutoHyphens/>
              <w:spacing w:line="276" w:lineRule="auto"/>
              <w:ind w:left="272"/>
              <w:jc w:val="both"/>
              <w:rPr>
                <w:sz w:val="20"/>
                <w:szCs w:val="20"/>
              </w:rPr>
            </w:pPr>
            <w:r>
              <w:rPr>
                <w:sz w:val="20"/>
                <w:szCs w:val="20"/>
              </w:rPr>
              <w:t>Hidas: Fantázia és fuga</w:t>
            </w:r>
            <w:r w:rsidR="00AC3FBB">
              <w:rPr>
                <w:sz w:val="20"/>
                <w:szCs w:val="20"/>
              </w:rPr>
              <w:t xml:space="preserve"> stb.</w:t>
            </w:r>
          </w:p>
          <w:p w:rsidR="00B07665" w:rsidRDefault="00B07665"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B07665" w:rsidRPr="0000597A" w:rsidRDefault="0063416B" w:rsidP="00666A5A">
            <w:pPr>
              <w:widowControl w:val="0"/>
              <w:suppressAutoHyphens/>
              <w:spacing w:line="276" w:lineRule="auto"/>
              <w:ind w:left="272"/>
              <w:jc w:val="both"/>
              <w:rPr>
                <w:sz w:val="20"/>
                <w:szCs w:val="20"/>
              </w:rPr>
            </w:pPr>
            <w:r>
              <w:rPr>
                <w:sz w:val="20"/>
                <w:szCs w:val="20"/>
              </w:rPr>
              <w:t>Fauré: Tantum ergo</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B07665" w:rsidTr="00C75630">
        <w:trPr>
          <w:trHeight w:val="794"/>
        </w:trPr>
        <w:tc>
          <w:tcPr>
            <w:tcW w:w="660" w:type="dxa"/>
            <w:vAlign w:val="center"/>
          </w:tcPr>
          <w:p w:rsidR="00B07665" w:rsidRPr="00AA2B5E" w:rsidRDefault="00B07665" w:rsidP="003F5D03">
            <w:pPr>
              <w:jc w:val="center"/>
              <w:rPr>
                <w:b/>
              </w:rPr>
            </w:pPr>
          </w:p>
        </w:tc>
        <w:tc>
          <w:tcPr>
            <w:tcW w:w="923" w:type="dxa"/>
            <w:vAlign w:val="center"/>
          </w:tcPr>
          <w:p w:rsidR="00B07665" w:rsidRPr="003F3D20" w:rsidRDefault="00B07665" w:rsidP="003F5D03">
            <w:pPr>
              <w:jc w:val="center"/>
              <w:rPr>
                <w:i/>
              </w:rPr>
            </w:pPr>
          </w:p>
        </w:tc>
        <w:tc>
          <w:tcPr>
            <w:tcW w:w="697" w:type="dxa"/>
            <w:vAlign w:val="center"/>
          </w:tcPr>
          <w:p w:rsidR="00B07665" w:rsidRDefault="00B07665" w:rsidP="003F5D03">
            <w:pPr>
              <w:jc w:val="center"/>
              <w:rPr>
                <w:sz w:val="20"/>
                <w:szCs w:val="20"/>
              </w:rPr>
            </w:pPr>
            <w:r>
              <w:rPr>
                <w:sz w:val="20"/>
                <w:szCs w:val="20"/>
              </w:rPr>
              <w:t>8</w:t>
            </w:r>
          </w:p>
        </w:tc>
        <w:tc>
          <w:tcPr>
            <w:tcW w:w="4748" w:type="dxa"/>
            <w:vAlign w:val="center"/>
          </w:tcPr>
          <w:p w:rsidR="0063416B" w:rsidRDefault="0063416B" w:rsidP="00666A5A">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63416B" w:rsidRDefault="0063416B" w:rsidP="00666A5A">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63416B" w:rsidRDefault="0063416B"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63416B" w:rsidRDefault="0063416B" w:rsidP="00666A5A">
            <w:pPr>
              <w:widowControl w:val="0"/>
              <w:suppressAutoHyphens/>
              <w:spacing w:line="276" w:lineRule="auto"/>
              <w:ind w:left="272"/>
              <w:jc w:val="both"/>
              <w:rPr>
                <w:sz w:val="20"/>
                <w:szCs w:val="20"/>
              </w:rPr>
            </w:pPr>
            <w:r>
              <w:rPr>
                <w:sz w:val="20"/>
                <w:szCs w:val="20"/>
              </w:rPr>
              <w:t>Hidas: Fantázia és fuga</w:t>
            </w:r>
            <w:r w:rsidR="00AC3FBB">
              <w:rPr>
                <w:sz w:val="20"/>
                <w:szCs w:val="20"/>
              </w:rPr>
              <w:t xml:space="preserve"> stb.</w:t>
            </w:r>
          </w:p>
          <w:p w:rsidR="0063416B" w:rsidRDefault="0063416B"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B07665" w:rsidRPr="005712D0" w:rsidRDefault="0063416B" w:rsidP="00AC3FBB">
            <w:pPr>
              <w:widowControl w:val="0"/>
              <w:suppressAutoHyphens/>
              <w:spacing w:line="276" w:lineRule="auto"/>
              <w:ind w:left="272"/>
              <w:jc w:val="both"/>
              <w:rPr>
                <w:sz w:val="20"/>
                <w:szCs w:val="20"/>
              </w:rPr>
            </w:pPr>
            <w:r>
              <w:rPr>
                <w:sz w:val="20"/>
                <w:szCs w:val="20"/>
              </w:rPr>
              <w:t>Fauré: Tantum ergo</w:t>
            </w:r>
          </w:p>
        </w:tc>
        <w:tc>
          <w:tcPr>
            <w:tcW w:w="845" w:type="dxa"/>
            <w:vAlign w:val="center"/>
          </w:tcPr>
          <w:p w:rsidR="00B07665" w:rsidRPr="00AA2B5E" w:rsidRDefault="00B07665" w:rsidP="003F5D03">
            <w:pPr>
              <w:jc w:val="center"/>
              <w:rPr>
                <w:b/>
              </w:rPr>
            </w:pPr>
          </w:p>
        </w:tc>
        <w:tc>
          <w:tcPr>
            <w:tcW w:w="923" w:type="dxa"/>
            <w:vAlign w:val="center"/>
          </w:tcPr>
          <w:p w:rsidR="00B07665" w:rsidRPr="003F3D20" w:rsidRDefault="00B07665" w:rsidP="003F5D03">
            <w:pPr>
              <w:jc w:val="center"/>
              <w:rPr>
                <w:i/>
              </w:rPr>
            </w:pPr>
          </w:p>
        </w:tc>
        <w:tc>
          <w:tcPr>
            <w:tcW w:w="1377" w:type="dxa"/>
            <w:vAlign w:val="center"/>
          </w:tcPr>
          <w:p w:rsidR="00B07665" w:rsidRPr="003F3D20" w:rsidRDefault="00B07665"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63416B" w:rsidRDefault="0063416B" w:rsidP="00666A5A">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63416B" w:rsidRDefault="0063416B" w:rsidP="00666A5A">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63416B" w:rsidRDefault="0063416B"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63416B" w:rsidRDefault="0063416B" w:rsidP="00666A5A">
            <w:pPr>
              <w:widowControl w:val="0"/>
              <w:suppressAutoHyphens/>
              <w:spacing w:line="276" w:lineRule="auto"/>
              <w:ind w:left="272"/>
              <w:jc w:val="both"/>
              <w:rPr>
                <w:sz w:val="20"/>
                <w:szCs w:val="20"/>
              </w:rPr>
            </w:pPr>
            <w:r>
              <w:rPr>
                <w:sz w:val="20"/>
                <w:szCs w:val="20"/>
              </w:rPr>
              <w:t>Hidas: Fantázia és fuga</w:t>
            </w:r>
            <w:r w:rsidR="00AC3FBB">
              <w:rPr>
                <w:sz w:val="20"/>
                <w:szCs w:val="20"/>
              </w:rPr>
              <w:t xml:space="preserve"> stb.</w:t>
            </w:r>
          </w:p>
          <w:p w:rsidR="0063416B" w:rsidRDefault="0063416B"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3F5D03" w:rsidRPr="0000597A" w:rsidRDefault="0063416B" w:rsidP="00666A5A">
            <w:pPr>
              <w:widowControl w:val="0"/>
              <w:suppressAutoHyphens/>
              <w:spacing w:line="276" w:lineRule="auto"/>
              <w:ind w:left="272"/>
              <w:jc w:val="both"/>
              <w:rPr>
                <w:sz w:val="20"/>
                <w:szCs w:val="20"/>
              </w:rPr>
            </w:pPr>
            <w:r>
              <w:rPr>
                <w:sz w:val="20"/>
                <w:szCs w:val="20"/>
              </w:rPr>
              <w:t>Fauré: Tantum ergo</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B07665" w:rsidP="003F5D03">
            <w:pPr>
              <w:jc w:val="center"/>
              <w:rPr>
                <w:sz w:val="20"/>
                <w:szCs w:val="20"/>
              </w:rPr>
            </w:pPr>
            <w:r>
              <w:rPr>
                <w:sz w:val="20"/>
                <w:szCs w:val="20"/>
              </w:rPr>
              <w:t>4</w:t>
            </w:r>
          </w:p>
        </w:tc>
        <w:tc>
          <w:tcPr>
            <w:tcW w:w="4748" w:type="dxa"/>
            <w:vAlign w:val="center"/>
          </w:tcPr>
          <w:p w:rsidR="0063416B" w:rsidRDefault="0063416B" w:rsidP="00666A5A">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63416B" w:rsidRDefault="0063416B" w:rsidP="00666A5A">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63416B" w:rsidRDefault="0063416B" w:rsidP="00666A5A">
            <w:pPr>
              <w:widowControl w:val="0"/>
              <w:suppressAutoHyphens/>
              <w:spacing w:line="276" w:lineRule="auto"/>
              <w:ind w:left="17"/>
              <w:jc w:val="both"/>
              <w:rPr>
                <w:sz w:val="20"/>
                <w:szCs w:val="20"/>
              </w:rPr>
            </w:pPr>
            <w:r>
              <w:rPr>
                <w:sz w:val="20"/>
                <w:szCs w:val="20"/>
              </w:rPr>
              <w:t>Fúvószenekarok (választás az előrehaladás alapján, a Kerettanterv ajánlásai közül):</w:t>
            </w:r>
          </w:p>
          <w:p w:rsidR="0063416B" w:rsidRDefault="0063416B" w:rsidP="00666A5A">
            <w:pPr>
              <w:widowControl w:val="0"/>
              <w:suppressAutoHyphens/>
              <w:spacing w:line="276" w:lineRule="auto"/>
              <w:ind w:left="272"/>
              <w:jc w:val="both"/>
              <w:rPr>
                <w:sz w:val="20"/>
                <w:szCs w:val="20"/>
              </w:rPr>
            </w:pPr>
            <w:r>
              <w:rPr>
                <w:sz w:val="20"/>
                <w:szCs w:val="20"/>
              </w:rPr>
              <w:t>Hidas: Fantázia és fuga</w:t>
            </w:r>
            <w:r w:rsidR="00AC3FBB">
              <w:rPr>
                <w:sz w:val="20"/>
                <w:szCs w:val="20"/>
              </w:rPr>
              <w:t xml:space="preserve"> stb.</w:t>
            </w:r>
          </w:p>
          <w:p w:rsidR="0063416B" w:rsidRDefault="0063416B" w:rsidP="00666A5A">
            <w:pPr>
              <w:widowControl w:val="0"/>
              <w:suppressAutoHyphens/>
              <w:spacing w:line="276" w:lineRule="auto"/>
              <w:ind w:left="17"/>
              <w:jc w:val="both"/>
              <w:rPr>
                <w:sz w:val="20"/>
                <w:szCs w:val="20"/>
              </w:rPr>
            </w:pPr>
            <w:r>
              <w:rPr>
                <w:sz w:val="20"/>
                <w:szCs w:val="20"/>
              </w:rPr>
              <w:t>Kórusok (választás az előrehaladás alapján, a Kerettanterv ajánlásai közül):</w:t>
            </w:r>
          </w:p>
          <w:p w:rsidR="003F5D03" w:rsidRPr="0000597A" w:rsidRDefault="0063416B" w:rsidP="00666A5A">
            <w:pPr>
              <w:widowControl w:val="0"/>
              <w:suppressAutoHyphens/>
              <w:spacing w:line="276" w:lineRule="auto"/>
              <w:ind w:left="272"/>
              <w:jc w:val="both"/>
              <w:rPr>
                <w:sz w:val="20"/>
                <w:szCs w:val="20"/>
              </w:rPr>
            </w:pPr>
            <w:r>
              <w:rPr>
                <w:sz w:val="20"/>
                <w:szCs w:val="20"/>
              </w:rPr>
              <w:t>Fauré: Tantum ergo</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RPr="00AD4CE0" w:rsidTr="00292088">
        <w:trPr>
          <w:trHeight w:val="850"/>
        </w:trPr>
        <w:tc>
          <w:tcPr>
            <w:tcW w:w="1583" w:type="dxa"/>
            <w:gridSpan w:val="2"/>
            <w:shd w:val="clear" w:color="auto" w:fill="BFBFBF" w:themeFill="background1" w:themeFillShade="BF"/>
            <w:vAlign w:val="center"/>
          </w:tcPr>
          <w:p w:rsidR="003F5D03" w:rsidRPr="00AD4CE0" w:rsidRDefault="003F5D03" w:rsidP="003F5D03">
            <w:pPr>
              <w:jc w:val="center"/>
              <w:rPr>
                <w:i/>
                <w:sz w:val="24"/>
                <w:szCs w:val="24"/>
              </w:rPr>
            </w:pPr>
          </w:p>
        </w:tc>
        <w:tc>
          <w:tcPr>
            <w:tcW w:w="697" w:type="dxa"/>
            <w:vAlign w:val="center"/>
          </w:tcPr>
          <w:p w:rsidR="003F5D03" w:rsidRPr="00AD4CE0" w:rsidRDefault="003F5D03" w:rsidP="003F5D03">
            <w:pPr>
              <w:jc w:val="center"/>
              <w:rPr>
                <w:sz w:val="24"/>
                <w:szCs w:val="24"/>
              </w:rPr>
            </w:pPr>
            <w:r w:rsidRPr="00AD4CE0">
              <w:rPr>
                <w:sz w:val="24"/>
                <w:szCs w:val="24"/>
              </w:rPr>
              <w:t>72</w:t>
            </w:r>
          </w:p>
        </w:tc>
        <w:tc>
          <w:tcPr>
            <w:tcW w:w="4748" w:type="dxa"/>
            <w:vAlign w:val="center"/>
          </w:tcPr>
          <w:p w:rsidR="003F5D03" w:rsidRPr="00AD4CE0" w:rsidRDefault="003F5D03" w:rsidP="003F5D03">
            <w:pPr>
              <w:spacing w:line="276" w:lineRule="auto"/>
              <w:jc w:val="center"/>
              <w:rPr>
                <w:sz w:val="24"/>
                <w:szCs w:val="24"/>
              </w:rPr>
            </w:pPr>
            <w:r w:rsidRPr="00AD4CE0">
              <w:rPr>
                <w:sz w:val="24"/>
                <w:szCs w:val="24"/>
              </w:rPr>
              <w:t>Zenei munkaképesség</w:t>
            </w:r>
          </w:p>
        </w:tc>
        <w:tc>
          <w:tcPr>
            <w:tcW w:w="3145" w:type="dxa"/>
            <w:gridSpan w:val="3"/>
            <w:shd w:val="clear" w:color="auto" w:fill="BFBFBF" w:themeFill="background1" w:themeFillShade="BF"/>
            <w:vAlign w:val="center"/>
          </w:tcPr>
          <w:p w:rsidR="003F5D03" w:rsidRPr="00AD4CE0" w:rsidRDefault="003F5D03" w:rsidP="003F5D03">
            <w:pPr>
              <w:jc w:val="center"/>
              <w:rPr>
                <w:i/>
                <w:sz w:val="24"/>
                <w:szCs w:val="24"/>
              </w:rPr>
            </w:pPr>
          </w:p>
        </w:tc>
      </w:tr>
      <w:tr w:rsidR="003F5D03" w:rsidTr="00DB4739">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24</w:t>
            </w:r>
          </w:p>
        </w:tc>
        <w:tc>
          <w:tcPr>
            <w:tcW w:w="4748" w:type="dxa"/>
            <w:vAlign w:val="center"/>
          </w:tcPr>
          <w:p w:rsidR="003F5D03" w:rsidRPr="003F0873" w:rsidRDefault="003F5D03" w:rsidP="003F5D03">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DB4739">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63416B" w:rsidP="003F5D03">
            <w:pPr>
              <w:jc w:val="center"/>
              <w:rPr>
                <w:sz w:val="20"/>
                <w:szCs w:val="20"/>
              </w:rPr>
            </w:pPr>
            <w:r>
              <w:rPr>
                <w:sz w:val="20"/>
                <w:szCs w:val="20"/>
              </w:rPr>
              <w:t>4</w:t>
            </w:r>
          </w:p>
        </w:tc>
        <w:tc>
          <w:tcPr>
            <w:tcW w:w="4748" w:type="dxa"/>
          </w:tcPr>
          <w:p w:rsidR="003F5D03" w:rsidRPr="0000597A" w:rsidRDefault="003F5D03" w:rsidP="003F5D03">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w:t>
            </w:r>
            <w:r>
              <w:rPr>
                <w:sz w:val="20"/>
                <w:szCs w:val="20"/>
              </w:rPr>
              <w:t xml:space="preserve">tatás-nevelés fontos része, </w:t>
            </w:r>
            <w:r w:rsidRPr="00DB4739">
              <w:rPr>
                <w:sz w:val="20"/>
                <w:szCs w:val="20"/>
              </w:rPr>
              <w:t>a helyes légzés elsajátítása</w:t>
            </w:r>
            <w:r w:rsidR="00666A5A">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DB4739">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tcPr>
          <w:p w:rsidR="003F5D03" w:rsidRPr="00DB4739" w:rsidRDefault="003F5D03" w:rsidP="003F5D03">
            <w:pPr>
              <w:widowControl w:val="0"/>
              <w:suppressAutoHyphens/>
              <w:spacing w:line="276" w:lineRule="auto"/>
              <w:ind w:left="17"/>
              <w:jc w:val="both"/>
            </w:pPr>
            <w:r>
              <w:rPr>
                <w:sz w:val="20"/>
                <w:szCs w:val="20"/>
              </w:rPr>
              <w:t>A</w:t>
            </w:r>
            <w:r w:rsidRPr="00DB4739">
              <w:rPr>
                <w:sz w:val="20"/>
                <w:szCs w:val="20"/>
              </w:rPr>
              <w:t xml:space="preserve"> légző rendszer erősítése</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DB4739">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tcPr>
          <w:p w:rsidR="003F5D03" w:rsidRPr="0000597A"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rendszeres légző gyakorlatokat az életmód részévé kell tenni</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63416B" w:rsidTr="00DB4739">
        <w:trPr>
          <w:trHeight w:val="794"/>
        </w:trPr>
        <w:tc>
          <w:tcPr>
            <w:tcW w:w="660" w:type="dxa"/>
            <w:vAlign w:val="center"/>
          </w:tcPr>
          <w:p w:rsidR="0063416B" w:rsidRPr="00AA2B5E" w:rsidRDefault="0063416B" w:rsidP="003F5D03">
            <w:pPr>
              <w:jc w:val="center"/>
              <w:rPr>
                <w:b/>
              </w:rPr>
            </w:pPr>
          </w:p>
        </w:tc>
        <w:tc>
          <w:tcPr>
            <w:tcW w:w="923" w:type="dxa"/>
            <w:vAlign w:val="center"/>
          </w:tcPr>
          <w:p w:rsidR="0063416B" w:rsidRPr="003F3D20" w:rsidRDefault="0063416B" w:rsidP="003F5D03">
            <w:pPr>
              <w:jc w:val="center"/>
              <w:rPr>
                <w:i/>
              </w:rPr>
            </w:pPr>
          </w:p>
        </w:tc>
        <w:tc>
          <w:tcPr>
            <w:tcW w:w="697" w:type="dxa"/>
            <w:vAlign w:val="center"/>
          </w:tcPr>
          <w:p w:rsidR="0063416B" w:rsidRDefault="0063416B" w:rsidP="003F5D03">
            <w:pPr>
              <w:jc w:val="center"/>
              <w:rPr>
                <w:sz w:val="20"/>
                <w:szCs w:val="20"/>
              </w:rPr>
            </w:pPr>
            <w:r>
              <w:rPr>
                <w:sz w:val="20"/>
                <w:szCs w:val="20"/>
              </w:rPr>
              <w:t>4</w:t>
            </w:r>
          </w:p>
        </w:tc>
        <w:tc>
          <w:tcPr>
            <w:tcW w:w="4748" w:type="dxa"/>
          </w:tcPr>
          <w:p w:rsidR="0063416B" w:rsidRDefault="000D425A" w:rsidP="003F5D03">
            <w:pPr>
              <w:widowControl w:val="0"/>
              <w:suppressAutoHyphens/>
              <w:spacing w:line="276" w:lineRule="auto"/>
              <w:ind w:left="17"/>
              <w:jc w:val="both"/>
              <w:rPr>
                <w:sz w:val="20"/>
                <w:szCs w:val="20"/>
              </w:rPr>
            </w:pPr>
            <w:r w:rsidRPr="00DB4739">
              <w:rPr>
                <w:sz w:val="20"/>
                <w:szCs w:val="20"/>
              </w:rPr>
              <w:t>Mélylégzés technikájának és alkalmazásának megtanulása</w:t>
            </w:r>
            <w:r>
              <w:rPr>
                <w:sz w:val="20"/>
                <w:szCs w:val="20"/>
              </w:rPr>
              <w:t>.</w:t>
            </w:r>
          </w:p>
        </w:tc>
        <w:tc>
          <w:tcPr>
            <w:tcW w:w="845" w:type="dxa"/>
            <w:vAlign w:val="center"/>
          </w:tcPr>
          <w:p w:rsidR="0063416B" w:rsidRPr="00AA2B5E" w:rsidRDefault="0063416B" w:rsidP="003F5D03">
            <w:pPr>
              <w:jc w:val="center"/>
              <w:rPr>
                <w:b/>
              </w:rPr>
            </w:pPr>
          </w:p>
        </w:tc>
        <w:tc>
          <w:tcPr>
            <w:tcW w:w="923" w:type="dxa"/>
            <w:vAlign w:val="center"/>
          </w:tcPr>
          <w:p w:rsidR="0063416B" w:rsidRPr="003F3D20" w:rsidRDefault="0063416B" w:rsidP="003F5D03">
            <w:pPr>
              <w:jc w:val="center"/>
              <w:rPr>
                <w:i/>
              </w:rPr>
            </w:pPr>
          </w:p>
        </w:tc>
        <w:tc>
          <w:tcPr>
            <w:tcW w:w="1377" w:type="dxa"/>
            <w:vAlign w:val="center"/>
          </w:tcPr>
          <w:p w:rsidR="0063416B" w:rsidRPr="003F3D20" w:rsidRDefault="0063416B" w:rsidP="003F5D03">
            <w:pPr>
              <w:jc w:val="center"/>
              <w:rPr>
                <w:i/>
              </w:rPr>
            </w:pPr>
          </w:p>
        </w:tc>
      </w:tr>
      <w:tr w:rsidR="003F5D03" w:rsidTr="00DB4739">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24</w:t>
            </w:r>
          </w:p>
        </w:tc>
        <w:tc>
          <w:tcPr>
            <w:tcW w:w="4748" w:type="dxa"/>
            <w:vAlign w:val="center"/>
          </w:tcPr>
          <w:p w:rsidR="003F5D03" w:rsidRPr="003F0873" w:rsidRDefault="003F5D03" w:rsidP="003F5D03">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DB4739">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63416B" w:rsidP="003F5D03">
            <w:pPr>
              <w:jc w:val="center"/>
              <w:rPr>
                <w:sz w:val="20"/>
                <w:szCs w:val="20"/>
              </w:rPr>
            </w:pPr>
            <w:r>
              <w:rPr>
                <w:sz w:val="20"/>
                <w:szCs w:val="20"/>
              </w:rPr>
              <w:t>4</w:t>
            </w:r>
          </w:p>
        </w:tc>
        <w:tc>
          <w:tcPr>
            <w:tcW w:w="4748" w:type="dxa"/>
          </w:tcPr>
          <w:p w:rsidR="003F5D03" w:rsidRDefault="003F5D03" w:rsidP="003F5D03">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3F5D03" w:rsidRDefault="003F5D03" w:rsidP="003F5D03">
            <w:pPr>
              <w:widowControl w:val="0"/>
              <w:suppressAutoHyphens/>
              <w:spacing w:line="276" w:lineRule="auto"/>
              <w:ind w:left="17"/>
              <w:jc w:val="both"/>
              <w:rPr>
                <w:sz w:val="20"/>
                <w:szCs w:val="20"/>
              </w:rPr>
            </w:pPr>
            <w:r>
              <w:rPr>
                <w:sz w:val="20"/>
                <w:szCs w:val="20"/>
              </w:rPr>
              <w:t xml:space="preserve">A stressz-faktor kezelése. </w:t>
            </w:r>
          </w:p>
          <w:p w:rsidR="003F5D03" w:rsidRPr="00DE208D"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3F5D03" w:rsidRPr="00DB4739" w:rsidRDefault="003F5D03" w:rsidP="003F5D03">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p>
          <w:p w:rsidR="003F5D03" w:rsidRPr="00DB4739"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Pr>
                <w:sz w:val="20"/>
                <w:szCs w:val="20"/>
              </w:rPr>
              <w:t>immetriás/egyoldalú terhelések).</w:t>
            </w:r>
          </w:p>
          <w:p w:rsidR="003F5D03" w:rsidRPr="00DB4739"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Pr>
                <w:sz w:val="20"/>
                <w:szCs w:val="20"/>
              </w:rPr>
              <w:t>.</w:t>
            </w:r>
          </w:p>
          <w:p w:rsidR="003F5D03" w:rsidRPr="00DB4739"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Pr>
                <w:sz w:val="20"/>
                <w:szCs w:val="20"/>
              </w:rPr>
              <w:t>.</w:t>
            </w:r>
          </w:p>
          <w:p w:rsidR="003F5D03" w:rsidRPr="00DB4739"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z elsősegély tu</w:t>
            </w:r>
            <w:r>
              <w:rPr>
                <w:sz w:val="20"/>
                <w:szCs w:val="20"/>
              </w:rPr>
              <w:t>dnivalói kézmegerőltetés esetén.</w:t>
            </w:r>
          </w:p>
          <w:p w:rsidR="003F5D03" w:rsidRPr="0000597A"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3F5D03" w:rsidRPr="00DB4739"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Pr>
                <w:sz w:val="20"/>
                <w:szCs w:val="20"/>
              </w:rPr>
              <w:t>.</w:t>
            </w:r>
          </w:p>
          <w:p w:rsidR="003F5D03" w:rsidRPr="00DB4739"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Pr>
                <w:sz w:val="20"/>
                <w:szCs w:val="20"/>
              </w:rPr>
              <w:t>.</w:t>
            </w:r>
          </w:p>
          <w:p w:rsidR="003F5D03" w:rsidRPr="00DB4739"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Pr>
                <w:sz w:val="20"/>
                <w:szCs w:val="20"/>
              </w:rPr>
              <w:t>.</w:t>
            </w:r>
          </w:p>
          <w:p w:rsidR="003F5D03" w:rsidRDefault="003F5D03" w:rsidP="003F5D03">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Pr>
                <w:sz w:val="20"/>
                <w:szCs w:val="20"/>
              </w:rPr>
              <w:t>.</w:t>
            </w:r>
          </w:p>
          <w:p w:rsidR="003F5D03" w:rsidRPr="00DB4739" w:rsidRDefault="003F5D03" w:rsidP="003F5D03">
            <w:pPr>
              <w:widowControl w:val="0"/>
              <w:suppressAutoHyphens/>
              <w:spacing w:line="276" w:lineRule="auto"/>
              <w:ind w:left="17"/>
              <w:jc w:val="both"/>
              <w:rPr>
                <w:sz w:val="20"/>
                <w:szCs w:val="20"/>
              </w:rPr>
            </w:pPr>
            <w:r w:rsidRPr="00DB4739">
              <w:rPr>
                <w:sz w:val="20"/>
                <w:szCs w:val="20"/>
              </w:rPr>
              <w:t>Bemelegítés – felkészülés a gyakorlásra</w:t>
            </w:r>
            <w:r>
              <w:rPr>
                <w:sz w:val="20"/>
                <w:szCs w:val="20"/>
              </w:rPr>
              <w:t>.</w:t>
            </w:r>
          </w:p>
          <w:p w:rsidR="003F5D03" w:rsidRPr="00DB4739" w:rsidRDefault="003F5D03" w:rsidP="003F5D03">
            <w:pPr>
              <w:widowControl w:val="0"/>
              <w:suppressAutoHyphens/>
              <w:spacing w:line="276" w:lineRule="auto"/>
              <w:ind w:left="17"/>
              <w:jc w:val="both"/>
              <w:rPr>
                <w:sz w:val="20"/>
                <w:szCs w:val="20"/>
              </w:rPr>
            </w:pPr>
            <w:r w:rsidRPr="00DB4739">
              <w:rPr>
                <w:sz w:val="20"/>
                <w:szCs w:val="20"/>
              </w:rPr>
              <w:t xml:space="preserve">Erősítő-, lazító- és nyújtó gyakorlatok </w:t>
            </w:r>
            <w:r>
              <w:rPr>
                <w:sz w:val="20"/>
                <w:szCs w:val="20"/>
              </w:rPr>
              <w:t>tudatosan felépített sorrendben.</w:t>
            </w:r>
          </w:p>
          <w:p w:rsidR="003F5D03" w:rsidRPr="0000597A" w:rsidRDefault="003F5D03" w:rsidP="003F5D03">
            <w:pPr>
              <w:widowControl w:val="0"/>
              <w:suppressAutoHyphens/>
              <w:spacing w:line="276" w:lineRule="auto"/>
              <w:ind w:left="17"/>
              <w:jc w:val="both"/>
              <w:rPr>
                <w:sz w:val="20"/>
                <w:szCs w:val="20"/>
              </w:rPr>
            </w:pPr>
            <w:r w:rsidRPr="00DB4739">
              <w:rPr>
                <w:sz w:val="20"/>
                <w:szCs w:val="20"/>
              </w:rPr>
              <w:t>Rendszeres gyakorlás</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63416B" w:rsidTr="00C75630">
        <w:trPr>
          <w:trHeight w:val="794"/>
        </w:trPr>
        <w:tc>
          <w:tcPr>
            <w:tcW w:w="660" w:type="dxa"/>
            <w:vAlign w:val="center"/>
          </w:tcPr>
          <w:p w:rsidR="0063416B" w:rsidRPr="00AA2B5E" w:rsidRDefault="0063416B" w:rsidP="003F5D03">
            <w:pPr>
              <w:jc w:val="center"/>
              <w:rPr>
                <w:b/>
              </w:rPr>
            </w:pPr>
          </w:p>
        </w:tc>
        <w:tc>
          <w:tcPr>
            <w:tcW w:w="923" w:type="dxa"/>
            <w:vAlign w:val="center"/>
          </w:tcPr>
          <w:p w:rsidR="0063416B" w:rsidRPr="003F3D20" w:rsidRDefault="0063416B" w:rsidP="003F5D03">
            <w:pPr>
              <w:jc w:val="center"/>
              <w:rPr>
                <w:i/>
              </w:rPr>
            </w:pPr>
          </w:p>
        </w:tc>
        <w:tc>
          <w:tcPr>
            <w:tcW w:w="697" w:type="dxa"/>
            <w:vAlign w:val="center"/>
          </w:tcPr>
          <w:p w:rsidR="0063416B" w:rsidRDefault="0063416B" w:rsidP="003F5D03">
            <w:pPr>
              <w:jc w:val="center"/>
              <w:rPr>
                <w:sz w:val="20"/>
                <w:szCs w:val="20"/>
              </w:rPr>
            </w:pPr>
            <w:r>
              <w:rPr>
                <w:sz w:val="20"/>
                <w:szCs w:val="20"/>
              </w:rPr>
              <w:t>4</w:t>
            </w:r>
          </w:p>
        </w:tc>
        <w:tc>
          <w:tcPr>
            <w:tcW w:w="4748" w:type="dxa"/>
            <w:vAlign w:val="center"/>
          </w:tcPr>
          <w:p w:rsidR="0063416B" w:rsidRPr="00DB4739" w:rsidRDefault="0063416B" w:rsidP="0063416B">
            <w:pPr>
              <w:widowControl w:val="0"/>
              <w:suppressAutoHyphens/>
              <w:spacing w:line="276" w:lineRule="auto"/>
              <w:ind w:left="17"/>
              <w:jc w:val="both"/>
              <w:rPr>
                <w:sz w:val="20"/>
                <w:szCs w:val="20"/>
              </w:rPr>
            </w:pPr>
            <w:r w:rsidRPr="00DB4739">
              <w:rPr>
                <w:sz w:val="20"/>
                <w:szCs w:val="20"/>
              </w:rPr>
              <w:t>Bemelegítés – felkészülés a gyakorlásra</w:t>
            </w:r>
            <w:r>
              <w:rPr>
                <w:sz w:val="20"/>
                <w:szCs w:val="20"/>
              </w:rPr>
              <w:t>.</w:t>
            </w:r>
          </w:p>
          <w:p w:rsidR="0063416B" w:rsidRPr="00DB4739" w:rsidRDefault="0063416B" w:rsidP="0063416B">
            <w:pPr>
              <w:widowControl w:val="0"/>
              <w:suppressAutoHyphens/>
              <w:spacing w:line="276" w:lineRule="auto"/>
              <w:ind w:left="17"/>
              <w:jc w:val="both"/>
              <w:rPr>
                <w:sz w:val="20"/>
                <w:szCs w:val="20"/>
              </w:rPr>
            </w:pPr>
            <w:r w:rsidRPr="00DB4739">
              <w:rPr>
                <w:sz w:val="20"/>
                <w:szCs w:val="20"/>
              </w:rPr>
              <w:t xml:space="preserve">Erősítő-, lazító- és nyújtó gyakorlatok </w:t>
            </w:r>
            <w:r>
              <w:rPr>
                <w:sz w:val="20"/>
                <w:szCs w:val="20"/>
              </w:rPr>
              <w:t>tudatosan felépített sorrendben.</w:t>
            </w:r>
          </w:p>
          <w:p w:rsidR="0063416B" w:rsidRDefault="0063416B" w:rsidP="0063416B">
            <w:pPr>
              <w:widowControl w:val="0"/>
              <w:suppressAutoHyphens/>
              <w:spacing w:line="276" w:lineRule="auto"/>
              <w:ind w:left="17"/>
              <w:jc w:val="both"/>
              <w:rPr>
                <w:sz w:val="20"/>
                <w:szCs w:val="20"/>
              </w:rPr>
            </w:pPr>
            <w:r w:rsidRPr="00DB4739">
              <w:rPr>
                <w:sz w:val="20"/>
                <w:szCs w:val="20"/>
              </w:rPr>
              <w:t>Rendszeres gyakorlás</w:t>
            </w:r>
            <w:r>
              <w:rPr>
                <w:sz w:val="20"/>
                <w:szCs w:val="20"/>
              </w:rPr>
              <w:t>.</w:t>
            </w:r>
          </w:p>
        </w:tc>
        <w:tc>
          <w:tcPr>
            <w:tcW w:w="845" w:type="dxa"/>
            <w:vAlign w:val="center"/>
          </w:tcPr>
          <w:p w:rsidR="0063416B" w:rsidRPr="00AA2B5E" w:rsidRDefault="0063416B" w:rsidP="003F5D03">
            <w:pPr>
              <w:jc w:val="center"/>
              <w:rPr>
                <w:b/>
              </w:rPr>
            </w:pPr>
          </w:p>
        </w:tc>
        <w:tc>
          <w:tcPr>
            <w:tcW w:w="923" w:type="dxa"/>
            <w:vAlign w:val="center"/>
          </w:tcPr>
          <w:p w:rsidR="0063416B" w:rsidRPr="003F3D20" w:rsidRDefault="0063416B" w:rsidP="003F5D03">
            <w:pPr>
              <w:jc w:val="center"/>
              <w:rPr>
                <w:i/>
              </w:rPr>
            </w:pPr>
          </w:p>
        </w:tc>
        <w:tc>
          <w:tcPr>
            <w:tcW w:w="1377" w:type="dxa"/>
            <w:vAlign w:val="center"/>
          </w:tcPr>
          <w:p w:rsidR="0063416B" w:rsidRPr="003F3D20" w:rsidRDefault="0063416B" w:rsidP="003F5D03">
            <w:pPr>
              <w:jc w:val="center"/>
              <w:rPr>
                <w:i/>
              </w:rPr>
            </w:pPr>
          </w:p>
        </w:tc>
      </w:tr>
      <w:tr w:rsidR="003F5D03" w:rsidTr="00DB4739">
        <w:trPr>
          <w:trHeight w:val="794"/>
        </w:trPr>
        <w:tc>
          <w:tcPr>
            <w:tcW w:w="1583" w:type="dxa"/>
            <w:gridSpan w:val="2"/>
            <w:shd w:val="clear" w:color="auto" w:fill="BFBFBF" w:themeFill="background1" w:themeFillShade="BF"/>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24</w:t>
            </w:r>
          </w:p>
        </w:tc>
        <w:tc>
          <w:tcPr>
            <w:tcW w:w="4748" w:type="dxa"/>
            <w:vAlign w:val="center"/>
          </w:tcPr>
          <w:p w:rsidR="003F5D03" w:rsidRPr="003F0873" w:rsidRDefault="003F5D03" w:rsidP="003F5D03">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63416B" w:rsidP="003F5D03">
            <w:pPr>
              <w:jc w:val="center"/>
              <w:rPr>
                <w:sz w:val="20"/>
                <w:szCs w:val="20"/>
              </w:rPr>
            </w:pPr>
            <w:r>
              <w:rPr>
                <w:sz w:val="20"/>
                <w:szCs w:val="20"/>
              </w:rPr>
              <w:t>4</w:t>
            </w:r>
          </w:p>
        </w:tc>
        <w:tc>
          <w:tcPr>
            <w:tcW w:w="4748" w:type="dxa"/>
            <w:vAlign w:val="center"/>
          </w:tcPr>
          <w:p w:rsidR="003F5D03" w:rsidRPr="0000597A" w:rsidRDefault="003F5D03" w:rsidP="003F5D03">
            <w:pPr>
              <w:widowControl w:val="0"/>
              <w:suppressAutoHyphens/>
              <w:spacing w:line="276" w:lineRule="auto"/>
              <w:ind w:left="17"/>
              <w:jc w:val="both"/>
              <w:rPr>
                <w:sz w:val="20"/>
                <w:szCs w:val="20"/>
              </w:rPr>
            </w:pPr>
            <w:r w:rsidRPr="00DE208D">
              <w:rPr>
                <w:sz w:val="20"/>
                <w:szCs w:val="20"/>
              </w:rPr>
              <w:t xml:space="preserve">Az intenzív zenéléssel együtt járó vegetatív idegrendszeri feszültség izomfeszességet vált ki, mely a legjobban tanított növendéknél is okozhat merevségeket, görcsösségeket a hangszerjátékban, illetve az éneklésben. </w:t>
            </w:r>
            <w:r>
              <w:rPr>
                <w:sz w:val="20"/>
                <w:szCs w:val="20"/>
              </w:rPr>
              <w:t>Ezen mozgások megismerése, megtanulása.</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Default="003F5D03" w:rsidP="003F5D03">
            <w:pPr>
              <w:jc w:val="center"/>
              <w:rPr>
                <w:sz w:val="20"/>
                <w:szCs w:val="20"/>
              </w:rPr>
            </w:pPr>
            <w:r>
              <w:rPr>
                <w:sz w:val="20"/>
                <w:szCs w:val="20"/>
              </w:rPr>
              <w:t>8</w:t>
            </w:r>
          </w:p>
        </w:tc>
        <w:tc>
          <w:tcPr>
            <w:tcW w:w="4748" w:type="dxa"/>
            <w:vAlign w:val="center"/>
          </w:tcPr>
          <w:p w:rsidR="003F5D03" w:rsidRPr="00DE208D" w:rsidRDefault="003F5D03" w:rsidP="003F5D03">
            <w:pPr>
              <w:widowControl w:val="0"/>
              <w:suppressAutoHyphens/>
              <w:spacing w:line="276" w:lineRule="auto"/>
              <w:ind w:left="17"/>
              <w:jc w:val="both"/>
              <w:rPr>
                <w:sz w:val="20"/>
                <w:szCs w:val="20"/>
              </w:rPr>
            </w:pPr>
            <w:r w:rsidRPr="00DE208D">
              <w:rPr>
                <w:sz w:val="20"/>
                <w:szCs w:val="20"/>
              </w:rPr>
              <w:t>A hangszeres tartások korrekciója</w:t>
            </w:r>
            <w:r>
              <w:rPr>
                <w:sz w:val="20"/>
                <w:szCs w:val="20"/>
              </w:rPr>
              <w:t>.</w:t>
            </w:r>
          </w:p>
          <w:p w:rsidR="003F5D03" w:rsidRPr="00DE208D" w:rsidRDefault="003F5D03" w:rsidP="003F5D03">
            <w:pPr>
              <w:widowControl w:val="0"/>
              <w:suppressAutoHyphens/>
              <w:spacing w:line="276" w:lineRule="auto"/>
              <w:ind w:left="17"/>
              <w:jc w:val="both"/>
              <w:rPr>
                <w:sz w:val="20"/>
                <w:szCs w:val="20"/>
              </w:rPr>
            </w:pPr>
            <w:r w:rsidRPr="00DE208D">
              <w:rPr>
                <w:sz w:val="20"/>
                <w:szCs w:val="20"/>
              </w:rPr>
              <w:t>Az ujja</w:t>
            </w:r>
            <w:r>
              <w:rPr>
                <w:sz w:val="20"/>
                <w:szCs w:val="20"/>
              </w:rPr>
              <w:t>k szabad mozgásának fejlesztése.</w:t>
            </w:r>
          </w:p>
          <w:p w:rsidR="003F5D03" w:rsidRPr="00DE208D" w:rsidRDefault="003F5D03" w:rsidP="003F5D03">
            <w:pPr>
              <w:widowControl w:val="0"/>
              <w:suppressAutoHyphens/>
              <w:spacing w:line="276" w:lineRule="auto"/>
              <w:ind w:left="17"/>
              <w:jc w:val="both"/>
              <w:rPr>
                <w:sz w:val="20"/>
                <w:szCs w:val="20"/>
              </w:rPr>
            </w:pPr>
            <w:r w:rsidRPr="00DE208D">
              <w:rPr>
                <w:sz w:val="20"/>
                <w:szCs w:val="20"/>
              </w:rPr>
              <w:t>A csukló hajlékonysága és fixálása</w:t>
            </w:r>
            <w:r>
              <w:rPr>
                <w:sz w:val="20"/>
                <w:szCs w:val="20"/>
              </w:rPr>
              <w:t>.</w:t>
            </w:r>
          </w:p>
          <w:p w:rsidR="003F5D03" w:rsidRPr="00DE208D" w:rsidRDefault="003F5D03" w:rsidP="003F5D03">
            <w:pPr>
              <w:widowControl w:val="0"/>
              <w:suppressAutoHyphens/>
              <w:spacing w:line="276" w:lineRule="auto"/>
              <w:ind w:left="17"/>
              <w:jc w:val="both"/>
              <w:rPr>
                <w:sz w:val="20"/>
                <w:szCs w:val="20"/>
              </w:rPr>
            </w:pPr>
            <w:r>
              <w:rPr>
                <w:sz w:val="20"/>
                <w:szCs w:val="20"/>
              </w:rPr>
              <w:t>A kar egységérzete.</w:t>
            </w:r>
          </w:p>
          <w:p w:rsidR="003F5D03" w:rsidRPr="00DE208D" w:rsidRDefault="003F5D03" w:rsidP="003F5D03">
            <w:pPr>
              <w:widowControl w:val="0"/>
              <w:suppressAutoHyphens/>
              <w:spacing w:line="276" w:lineRule="auto"/>
              <w:ind w:left="17"/>
              <w:jc w:val="both"/>
              <w:rPr>
                <w:sz w:val="20"/>
                <w:szCs w:val="20"/>
              </w:rPr>
            </w:pPr>
            <w:r>
              <w:rPr>
                <w:sz w:val="20"/>
                <w:szCs w:val="20"/>
              </w:rPr>
              <w:lastRenderedPageBreak/>
              <w:t>Könyökpozíciók.</w:t>
            </w:r>
          </w:p>
          <w:p w:rsidR="003F5D03" w:rsidRPr="0000597A" w:rsidRDefault="003F5D03" w:rsidP="003F5D03">
            <w:pPr>
              <w:widowControl w:val="0"/>
              <w:suppressAutoHyphens/>
              <w:spacing w:line="276" w:lineRule="auto"/>
              <w:ind w:left="17"/>
              <w:jc w:val="both"/>
              <w:rPr>
                <w:sz w:val="20"/>
                <w:szCs w:val="20"/>
              </w:rPr>
            </w:pPr>
            <w:r w:rsidRPr="00DE208D">
              <w:rPr>
                <w:sz w:val="20"/>
                <w:szCs w:val="20"/>
              </w:rPr>
              <w:t>Alkalmazkodó mozgások</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697" w:type="dxa"/>
            <w:vAlign w:val="center"/>
          </w:tcPr>
          <w:p w:rsidR="003F5D03" w:rsidRPr="00646D49" w:rsidRDefault="003F5D03" w:rsidP="003F5D03">
            <w:pPr>
              <w:jc w:val="center"/>
              <w:rPr>
                <w:sz w:val="20"/>
                <w:szCs w:val="20"/>
              </w:rPr>
            </w:pPr>
            <w:r>
              <w:rPr>
                <w:sz w:val="20"/>
                <w:szCs w:val="20"/>
              </w:rPr>
              <w:t>8</w:t>
            </w:r>
          </w:p>
        </w:tc>
        <w:tc>
          <w:tcPr>
            <w:tcW w:w="4748" w:type="dxa"/>
            <w:vAlign w:val="center"/>
          </w:tcPr>
          <w:p w:rsidR="003F5D03" w:rsidRPr="00DE208D" w:rsidRDefault="003F5D03" w:rsidP="003F5D03">
            <w:pPr>
              <w:widowControl w:val="0"/>
              <w:suppressAutoHyphens/>
              <w:spacing w:line="276" w:lineRule="auto"/>
              <w:ind w:left="17"/>
              <w:jc w:val="both"/>
              <w:rPr>
                <w:sz w:val="20"/>
                <w:szCs w:val="20"/>
              </w:rPr>
            </w:pPr>
            <w:r w:rsidRPr="00DE208D">
              <w:rPr>
                <w:sz w:val="20"/>
                <w:szCs w:val="20"/>
              </w:rPr>
              <w:t>A váll lazítása</w:t>
            </w:r>
            <w:r>
              <w:rPr>
                <w:sz w:val="20"/>
                <w:szCs w:val="20"/>
              </w:rPr>
              <w:t>.</w:t>
            </w:r>
          </w:p>
          <w:p w:rsidR="003F5D03" w:rsidRPr="00DE208D" w:rsidRDefault="003F5D03" w:rsidP="003F5D03">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sidR="00666A5A">
              <w:rPr>
                <w:sz w:val="20"/>
                <w:szCs w:val="20"/>
              </w:rPr>
              <w:t>s hangszerek akkordjátéka stb.).</w:t>
            </w:r>
          </w:p>
          <w:p w:rsidR="003F5D03" w:rsidRPr="00DE208D" w:rsidRDefault="003F5D03" w:rsidP="003F5D03">
            <w:pPr>
              <w:widowControl w:val="0"/>
              <w:suppressAutoHyphens/>
              <w:spacing w:line="276" w:lineRule="auto"/>
              <w:ind w:left="17"/>
              <w:jc w:val="both"/>
              <w:rPr>
                <w:sz w:val="20"/>
                <w:szCs w:val="20"/>
              </w:rPr>
            </w:pPr>
            <w:r w:rsidRPr="00DE208D">
              <w:rPr>
                <w:sz w:val="20"/>
                <w:szCs w:val="20"/>
              </w:rPr>
              <w:t>Lábügyesí</w:t>
            </w:r>
            <w:r>
              <w:rPr>
                <w:sz w:val="20"/>
                <w:szCs w:val="20"/>
              </w:rPr>
              <w:t>tés, multilaterális transzferek.</w:t>
            </w:r>
          </w:p>
          <w:p w:rsidR="003F5D03" w:rsidRDefault="003F5D03" w:rsidP="003F5D03">
            <w:pPr>
              <w:widowControl w:val="0"/>
              <w:suppressAutoHyphens/>
              <w:spacing w:line="276" w:lineRule="auto"/>
              <w:ind w:left="17"/>
              <w:jc w:val="both"/>
              <w:rPr>
                <w:sz w:val="20"/>
                <w:szCs w:val="20"/>
              </w:rPr>
            </w:pPr>
            <w:r w:rsidRPr="00DE208D">
              <w:rPr>
                <w:sz w:val="20"/>
                <w:szCs w:val="20"/>
              </w:rPr>
              <w:t>Mozgás-augmentáció</w:t>
            </w:r>
            <w:r>
              <w:rPr>
                <w:sz w:val="20"/>
                <w:szCs w:val="20"/>
              </w:rPr>
              <w:t>.</w:t>
            </w:r>
          </w:p>
          <w:p w:rsidR="003F5D03" w:rsidRPr="0000597A" w:rsidRDefault="003F5D03" w:rsidP="0063416B">
            <w:pPr>
              <w:widowControl w:val="0"/>
              <w:suppressAutoHyphens/>
              <w:spacing w:line="276" w:lineRule="auto"/>
              <w:ind w:left="17"/>
              <w:jc w:val="both"/>
              <w:rPr>
                <w:sz w:val="20"/>
                <w:szCs w:val="20"/>
              </w:rPr>
            </w:pPr>
            <w:r>
              <w:rPr>
                <w:sz w:val="20"/>
                <w:szCs w:val="20"/>
              </w:rPr>
              <w:t>A gyorsaság reflexei.</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63416B" w:rsidTr="00C75630">
        <w:trPr>
          <w:trHeight w:val="794"/>
        </w:trPr>
        <w:tc>
          <w:tcPr>
            <w:tcW w:w="660" w:type="dxa"/>
            <w:vAlign w:val="center"/>
          </w:tcPr>
          <w:p w:rsidR="0063416B" w:rsidRPr="00AA2B5E" w:rsidRDefault="0063416B" w:rsidP="003F5D03">
            <w:pPr>
              <w:jc w:val="center"/>
              <w:rPr>
                <w:b/>
              </w:rPr>
            </w:pPr>
          </w:p>
        </w:tc>
        <w:tc>
          <w:tcPr>
            <w:tcW w:w="923" w:type="dxa"/>
            <w:vAlign w:val="center"/>
          </w:tcPr>
          <w:p w:rsidR="0063416B" w:rsidRPr="003F3D20" w:rsidRDefault="0063416B" w:rsidP="003F5D03">
            <w:pPr>
              <w:jc w:val="center"/>
              <w:rPr>
                <w:i/>
              </w:rPr>
            </w:pPr>
          </w:p>
        </w:tc>
        <w:tc>
          <w:tcPr>
            <w:tcW w:w="697" w:type="dxa"/>
            <w:vAlign w:val="center"/>
          </w:tcPr>
          <w:p w:rsidR="0063416B" w:rsidRDefault="0063416B" w:rsidP="003F5D03">
            <w:pPr>
              <w:jc w:val="center"/>
              <w:rPr>
                <w:sz w:val="20"/>
                <w:szCs w:val="20"/>
              </w:rPr>
            </w:pPr>
            <w:r>
              <w:rPr>
                <w:sz w:val="20"/>
                <w:szCs w:val="20"/>
              </w:rPr>
              <w:t>4</w:t>
            </w:r>
          </w:p>
        </w:tc>
        <w:tc>
          <w:tcPr>
            <w:tcW w:w="4748" w:type="dxa"/>
            <w:vAlign w:val="center"/>
          </w:tcPr>
          <w:p w:rsidR="0063416B" w:rsidRPr="00DE208D" w:rsidRDefault="0063416B" w:rsidP="0063416B">
            <w:pPr>
              <w:widowControl w:val="0"/>
              <w:suppressAutoHyphens/>
              <w:spacing w:line="276" w:lineRule="auto"/>
              <w:ind w:left="17"/>
              <w:jc w:val="both"/>
              <w:rPr>
                <w:sz w:val="20"/>
                <w:szCs w:val="20"/>
              </w:rPr>
            </w:pPr>
            <w:r>
              <w:rPr>
                <w:sz w:val="20"/>
                <w:szCs w:val="20"/>
              </w:rPr>
              <w:t>A mikropihenők jelentősége.</w:t>
            </w:r>
          </w:p>
          <w:p w:rsidR="0063416B" w:rsidRPr="00DE208D" w:rsidRDefault="0063416B" w:rsidP="0063416B">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63416B" w:rsidRPr="00DE208D" w:rsidRDefault="0063416B" w:rsidP="0063416B">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63416B" w:rsidRPr="00AA2B5E" w:rsidRDefault="0063416B" w:rsidP="003F5D03">
            <w:pPr>
              <w:jc w:val="center"/>
              <w:rPr>
                <w:b/>
              </w:rPr>
            </w:pPr>
          </w:p>
        </w:tc>
        <w:tc>
          <w:tcPr>
            <w:tcW w:w="923" w:type="dxa"/>
            <w:vAlign w:val="center"/>
          </w:tcPr>
          <w:p w:rsidR="0063416B" w:rsidRPr="003F3D20" w:rsidRDefault="0063416B" w:rsidP="003F5D03">
            <w:pPr>
              <w:jc w:val="center"/>
              <w:rPr>
                <w:i/>
              </w:rPr>
            </w:pPr>
          </w:p>
        </w:tc>
        <w:tc>
          <w:tcPr>
            <w:tcW w:w="1377" w:type="dxa"/>
            <w:vAlign w:val="center"/>
          </w:tcPr>
          <w:p w:rsidR="0063416B" w:rsidRPr="003F3D20" w:rsidRDefault="0063416B" w:rsidP="003F5D03">
            <w:pPr>
              <w:jc w:val="center"/>
              <w:rPr>
                <w:i/>
              </w:rPr>
            </w:pPr>
          </w:p>
        </w:tc>
      </w:tr>
      <w:tr w:rsidR="003F5D03" w:rsidRPr="00AD4CE0" w:rsidTr="00292088">
        <w:trPr>
          <w:trHeight w:val="850"/>
        </w:trPr>
        <w:tc>
          <w:tcPr>
            <w:tcW w:w="1583" w:type="dxa"/>
            <w:gridSpan w:val="2"/>
            <w:shd w:val="clear" w:color="auto" w:fill="BFBFBF" w:themeFill="background1" w:themeFillShade="BF"/>
            <w:vAlign w:val="center"/>
          </w:tcPr>
          <w:p w:rsidR="003F5D03" w:rsidRPr="00AD4CE0" w:rsidRDefault="003F5D03" w:rsidP="003F5D03">
            <w:pPr>
              <w:jc w:val="center"/>
              <w:rPr>
                <w:i/>
                <w:sz w:val="24"/>
                <w:szCs w:val="24"/>
              </w:rPr>
            </w:pPr>
          </w:p>
        </w:tc>
        <w:tc>
          <w:tcPr>
            <w:tcW w:w="697" w:type="dxa"/>
            <w:vAlign w:val="center"/>
          </w:tcPr>
          <w:p w:rsidR="003F5D03" w:rsidRPr="00AD4CE0" w:rsidRDefault="005778C1" w:rsidP="003F5D03">
            <w:pPr>
              <w:jc w:val="center"/>
              <w:rPr>
                <w:sz w:val="24"/>
                <w:szCs w:val="24"/>
              </w:rPr>
            </w:pPr>
            <w:r w:rsidRPr="00AD4CE0">
              <w:rPr>
                <w:sz w:val="24"/>
                <w:szCs w:val="24"/>
              </w:rPr>
              <w:t>360</w:t>
            </w:r>
          </w:p>
        </w:tc>
        <w:tc>
          <w:tcPr>
            <w:tcW w:w="4748" w:type="dxa"/>
            <w:vAlign w:val="center"/>
          </w:tcPr>
          <w:p w:rsidR="003F5D03" w:rsidRPr="00AD4CE0" w:rsidRDefault="003F5D03" w:rsidP="003F5D03">
            <w:pPr>
              <w:jc w:val="center"/>
              <w:rPr>
                <w:sz w:val="24"/>
                <w:szCs w:val="24"/>
              </w:rPr>
            </w:pPr>
            <w:r w:rsidRPr="00AD4CE0">
              <w:rPr>
                <w:sz w:val="24"/>
                <w:szCs w:val="24"/>
              </w:rPr>
              <w:t>Kreatív önfejlesztés</w:t>
            </w:r>
          </w:p>
        </w:tc>
        <w:tc>
          <w:tcPr>
            <w:tcW w:w="3145" w:type="dxa"/>
            <w:gridSpan w:val="3"/>
            <w:shd w:val="clear" w:color="auto" w:fill="BFBFBF" w:themeFill="background1" w:themeFillShade="BF"/>
            <w:vAlign w:val="center"/>
          </w:tcPr>
          <w:p w:rsidR="003F5D03" w:rsidRPr="00AD4CE0" w:rsidRDefault="003F5D03" w:rsidP="003F5D03">
            <w:pPr>
              <w:jc w:val="center"/>
              <w:rPr>
                <w:i/>
                <w:sz w:val="24"/>
                <w:szCs w:val="24"/>
              </w:rPr>
            </w:pPr>
          </w:p>
        </w:tc>
      </w:tr>
      <w:tr w:rsidR="003F5D03" w:rsidTr="004C289E">
        <w:trPr>
          <w:trHeight w:val="794"/>
        </w:trPr>
        <w:tc>
          <w:tcPr>
            <w:tcW w:w="1583" w:type="dxa"/>
            <w:gridSpan w:val="2"/>
            <w:shd w:val="clear" w:color="auto" w:fill="BFBFBF" w:themeFill="background1" w:themeFillShade="BF"/>
            <w:vAlign w:val="center"/>
          </w:tcPr>
          <w:p w:rsidR="003F5D03" w:rsidRPr="002B491E" w:rsidRDefault="003F5D03" w:rsidP="003F5D03">
            <w:pPr>
              <w:jc w:val="center"/>
              <w:rPr>
                <w:i/>
              </w:rPr>
            </w:pPr>
          </w:p>
        </w:tc>
        <w:tc>
          <w:tcPr>
            <w:tcW w:w="697" w:type="dxa"/>
            <w:vAlign w:val="center"/>
          </w:tcPr>
          <w:p w:rsidR="003F5D03" w:rsidRPr="0000597A" w:rsidRDefault="00B24789" w:rsidP="003F5D03">
            <w:pPr>
              <w:jc w:val="center"/>
              <w:rPr>
                <w:sz w:val="20"/>
                <w:szCs w:val="20"/>
              </w:rPr>
            </w:pPr>
            <w:r>
              <w:rPr>
                <w:sz w:val="20"/>
                <w:szCs w:val="20"/>
              </w:rPr>
              <w:t>120</w:t>
            </w:r>
          </w:p>
        </w:tc>
        <w:tc>
          <w:tcPr>
            <w:tcW w:w="4748" w:type="dxa"/>
            <w:vAlign w:val="center"/>
          </w:tcPr>
          <w:p w:rsidR="003F5D03" w:rsidRPr="0000597A" w:rsidRDefault="003F5D03" w:rsidP="003F5D03">
            <w:pPr>
              <w:jc w:val="center"/>
              <w:rPr>
                <w:sz w:val="20"/>
                <w:szCs w:val="20"/>
              </w:rPr>
            </w:pPr>
            <w:r>
              <w:rPr>
                <w:sz w:val="20"/>
                <w:szCs w:val="20"/>
              </w:rPr>
              <w:t>S</w:t>
            </w:r>
            <w:r w:rsidRPr="00853FFB">
              <w:rPr>
                <w:sz w:val="20"/>
                <w:szCs w:val="20"/>
              </w:rPr>
              <w:t>kálák, technikai gyakorlatok és etűdök</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9107E2">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Default="0063416B" w:rsidP="003F5D03">
            <w:pPr>
              <w:jc w:val="center"/>
              <w:rPr>
                <w:sz w:val="20"/>
                <w:szCs w:val="20"/>
              </w:rPr>
            </w:pPr>
            <w:r>
              <w:rPr>
                <w:sz w:val="20"/>
                <w:szCs w:val="20"/>
              </w:rPr>
              <w:t>4</w:t>
            </w:r>
          </w:p>
        </w:tc>
        <w:tc>
          <w:tcPr>
            <w:tcW w:w="4748" w:type="dxa"/>
          </w:tcPr>
          <w:p w:rsidR="003F5D03" w:rsidRPr="0000597A" w:rsidRDefault="003F5D03" w:rsidP="003F5D03">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6C1C3B">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6C1C3B">
        <w:trPr>
          <w:trHeight w:val="377"/>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6C1C3B">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6C1C3B">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6C1C3B">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4C289E">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4C289E">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933E97"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933E97" w:rsidTr="00666A5A">
        <w:trPr>
          <w:trHeight w:val="447"/>
        </w:trPr>
        <w:tc>
          <w:tcPr>
            <w:tcW w:w="660" w:type="dxa"/>
            <w:vAlign w:val="center"/>
          </w:tcPr>
          <w:p w:rsidR="00933E97" w:rsidRPr="00AA2B5E" w:rsidRDefault="00933E97" w:rsidP="003F5D03">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Default="00B24789" w:rsidP="003F5D03">
            <w:pPr>
              <w:jc w:val="center"/>
              <w:rPr>
                <w:sz w:val="20"/>
                <w:szCs w:val="20"/>
              </w:rPr>
            </w:pPr>
            <w:r>
              <w:rPr>
                <w:sz w:val="20"/>
                <w:szCs w:val="20"/>
              </w:rPr>
              <w:t>8</w:t>
            </w:r>
          </w:p>
        </w:tc>
        <w:tc>
          <w:tcPr>
            <w:tcW w:w="4748" w:type="dxa"/>
          </w:tcPr>
          <w:p w:rsidR="00933E97" w:rsidRDefault="00933E97" w:rsidP="003F5D03">
            <w:pPr>
              <w:spacing w:line="276" w:lineRule="auto"/>
              <w:jc w:val="both"/>
              <w:rPr>
                <w:sz w:val="20"/>
                <w:szCs w:val="20"/>
              </w:rPr>
            </w:pPr>
            <w:r>
              <w:rPr>
                <w:sz w:val="20"/>
                <w:szCs w:val="20"/>
              </w:rPr>
              <w:t>S</w:t>
            </w:r>
            <w:r w:rsidRPr="00650D4D">
              <w:rPr>
                <w:sz w:val="20"/>
                <w:szCs w:val="20"/>
              </w:rPr>
              <w:t xml:space="preserve">kálák, technikai gyakorlatok, valamint etűdök gyakorlása és egybefüggő előadása a megjelölt szakmai anyagok, zeneművek, illetőleg azok részleteinek </w:t>
            </w:r>
            <w:r w:rsidRPr="00650D4D">
              <w:rPr>
                <w:sz w:val="20"/>
                <w:szCs w:val="20"/>
              </w:rPr>
              <w:lastRenderedPageBreak/>
              <w:t>tetszőleges felhasználásával.</w:t>
            </w:r>
          </w:p>
        </w:tc>
        <w:tc>
          <w:tcPr>
            <w:tcW w:w="845" w:type="dxa"/>
            <w:vAlign w:val="center"/>
          </w:tcPr>
          <w:p w:rsidR="00933E97" w:rsidRPr="00AA2B5E" w:rsidRDefault="00933E97" w:rsidP="003F5D03">
            <w:pPr>
              <w:jc w:val="center"/>
              <w:rPr>
                <w:b/>
              </w:rPr>
            </w:pPr>
          </w:p>
        </w:tc>
        <w:tc>
          <w:tcPr>
            <w:tcW w:w="923" w:type="dxa"/>
            <w:vAlign w:val="center"/>
          </w:tcPr>
          <w:p w:rsidR="00933E97" w:rsidRPr="003F3D20" w:rsidRDefault="00933E97" w:rsidP="003F5D03">
            <w:pPr>
              <w:jc w:val="center"/>
              <w:rPr>
                <w:i/>
              </w:rPr>
            </w:pPr>
          </w:p>
        </w:tc>
        <w:tc>
          <w:tcPr>
            <w:tcW w:w="1377" w:type="dxa"/>
            <w:vAlign w:val="center"/>
          </w:tcPr>
          <w:p w:rsidR="00933E97" w:rsidRPr="003F3D20" w:rsidRDefault="00933E97" w:rsidP="003F5D03">
            <w:pPr>
              <w:jc w:val="center"/>
              <w:rPr>
                <w:i/>
              </w:rPr>
            </w:pPr>
          </w:p>
        </w:tc>
      </w:tr>
      <w:tr w:rsidR="00B24789" w:rsidTr="004C289E">
        <w:trPr>
          <w:trHeight w:val="794"/>
        </w:trPr>
        <w:tc>
          <w:tcPr>
            <w:tcW w:w="660" w:type="dxa"/>
            <w:vAlign w:val="center"/>
          </w:tcPr>
          <w:p w:rsidR="00B24789" w:rsidRPr="00AA2B5E" w:rsidRDefault="00B24789" w:rsidP="003F5D03">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3F5D03">
            <w:pPr>
              <w:jc w:val="center"/>
              <w:rPr>
                <w:sz w:val="20"/>
                <w:szCs w:val="20"/>
              </w:rPr>
            </w:pPr>
            <w:r>
              <w:rPr>
                <w:sz w:val="20"/>
                <w:szCs w:val="20"/>
              </w:rPr>
              <w:t>8</w:t>
            </w:r>
          </w:p>
        </w:tc>
        <w:tc>
          <w:tcPr>
            <w:tcW w:w="4748" w:type="dxa"/>
          </w:tcPr>
          <w:p w:rsidR="00B24789" w:rsidRDefault="00B24789" w:rsidP="003F5D03">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B24789" w:rsidRPr="00AA2B5E" w:rsidRDefault="00B24789" w:rsidP="003F5D03">
            <w:pPr>
              <w:jc w:val="center"/>
              <w:rPr>
                <w:b/>
              </w:rPr>
            </w:pPr>
          </w:p>
        </w:tc>
        <w:tc>
          <w:tcPr>
            <w:tcW w:w="923" w:type="dxa"/>
            <w:vAlign w:val="center"/>
          </w:tcPr>
          <w:p w:rsidR="00B24789" w:rsidRPr="003F3D20" w:rsidRDefault="00B24789" w:rsidP="003F5D03">
            <w:pPr>
              <w:jc w:val="center"/>
              <w:rPr>
                <w:i/>
              </w:rPr>
            </w:pPr>
          </w:p>
        </w:tc>
        <w:tc>
          <w:tcPr>
            <w:tcW w:w="1377" w:type="dxa"/>
            <w:vAlign w:val="center"/>
          </w:tcPr>
          <w:p w:rsidR="00B24789" w:rsidRPr="003F3D20" w:rsidRDefault="00B24789" w:rsidP="003F5D03">
            <w:pPr>
              <w:jc w:val="center"/>
              <w:rPr>
                <w:i/>
              </w:rPr>
            </w:pPr>
          </w:p>
        </w:tc>
      </w:tr>
      <w:tr w:rsidR="00B24789" w:rsidTr="004C289E">
        <w:trPr>
          <w:trHeight w:val="794"/>
        </w:trPr>
        <w:tc>
          <w:tcPr>
            <w:tcW w:w="660" w:type="dxa"/>
            <w:vAlign w:val="center"/>
          </w:tcPr>
          <w:p w:rsidR="00B24789" w:rsidRPr="00AA2B5E" w:rsidRDefault="00B24789" w:rsidP="003F5D03">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3F5D03">
            <w:pPr>
              <w:jc w:val="center"/>
              <w:rPr>
                <w:sz w:val="20"/>
                <w:szCs w:val="20"/>
              </w:rPr>
            </w:pPr>
            <w:r>
              <w:rPr>
                <w:sz w:val="20"/>
                <w:szCs w:val="20"/>
              </w:rPr>
              <w:t>8</w:t>
            </w:r>
          </w:p>
        </w:tc>
        <w:tc>
          <w:tcPr>
            <w:tcW w:w="4748" w:type="dxa"/>
          </w:tcPr>
          <w:p w:rsidR="00B24789" w:rsidRDefault="00B24789" w:rsidP="003F5D03">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B24789" w:rsidRPr="00AA2B5E" w:rsidRDefault="00B24789" w:rsidP="003F5D03">
            <w:pPr>
              <w:jc w:val="center"/>
              <w:rPr>
                <w:b/>
              </w:rPr>
            </w:pPr>
          </w:p>
        </w:tc>
        <w:tc>
          <w:tcPr>
            <w:tcW w:w="923" w:type="dxa"/>
            <w:vAlign w:val="center"/>
          </w:tcPr>
          <w:p w:rsidR="00B24789" w:rsidRPr="003F3D20" w:rsidRDefault="00B24789" w:rsidP="003F5D03">
            <w:pPr>
              <w:jc w:val="center"/>
              <w:rPr>
                <w:i/>
              </w:rPr>
            </w:pPr>
          </w:p>
        </w:tc>
        <w:tc>
          <w:tcPr>
            <w:tcW w:w="1377" w:type="dxa"/>
            <w:vAlign w:val="center"/>
          </w:tcPr>
          <w:p w:rsidR="00B24789" w:rsidRPr="003F3D20" w:rsidRDefault="00B24789" w:rsidP="003F5D03">
            <w:pPr>
              <w:jc w:val="center"/>
              <w:rPr>
                <w:i/>
              </w:rPr>
            </w:pPr>
          </w:p>
        </w:tc>
      </w:tr>
      <w:tr w:rsidR="00B24789" w:rsidTr="004C289E">
        <w:trPr>
          <w:trHeight w:val="794"/>
        </w:trPr>
        <w:tc>
          <w:tcPr>
            <w:tcW w:w="660" w:type="dxa"/>
            <w:vAlign w:val="center"/>
          </w:tcPr>
          <w:p w:rsidR="00B24789" w:rsidRPr="00AA2B5E" w:rsidRDefault="00B24789" w:rsidP="003F5D03">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3F5D03">
            <w:pPr>
              <w:jc w:val="center"/>
              <w:rPr>
                <w:sz w:val="20"/>
                <w:szCs w:val="20"/>
              </w:rPr>
            </w:pPr>
            <w:r>
              <w:rPr>
                <w:sz w:val="20"/>
                <w:szCs w:val="20"/>
              </w:rPr>
              <w:t>8</w:t>
            </w:r>
          </w:p>
        </w:tc>
        <w:tc>
          <w:tcPr>
            <w:tcW w:w="4748" w:type="dxa"/>
          </w:tcPr>
          <w:p w:rsidR="00B24789" w:rsidRDefault="00B24789" w:rsidP="003F5D03">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B24789" w:rsidRPr="00AA2B5E" w:rsidRDefault="00B24789" w:rsidP="003F5D03">
            <w:pPr>
              <w:jc w:val="center"/>
              <w:rPr>
                <w:b/>
              </w:rPr>
            </w:pPr>
          </w:p>
        </w:tc>
        <w:tc>
          <w:tcPr>
            <w:tcW w:w="923" w:type="dxa"/>
            <w:vAlign w:val="center"/>
          </w:tcPr>
          <w:p w:rsidR="00B24789" w:rsidRPr="003F3D20" w:rsidRDefault="00B24789" w:rsidP="003F5D03">
            <w:pPr>
              <w:jc w:val="center"/>
              <w:rPr>
                <w:i/>
              </w:rPr>
            </w:pPr>
          </w:p>
        </w:tc>
        <w:tc>
          <w:tcPr>
            <w:tcW w:w="1377" w:type="dxa"/>
            <w:vAlign w:val="center"/>
          </w:tcPr>
          <w:p w:rsidR="00B24789" w:rsidRPr="003F3D20" w:rsidRDefault="00B24789" w:rsidP="003F5D03">
            <w:pPr>
              <w:jc w:val="center"/>
              <w:rPr>
                <w:i/>
              </w:rPr>
            </w:pPr>
          </w:p>
        </w:tc>
      </w:tr>
      <w:tr w:rsidR="00B24789" w:rsidTr="004C289E">
        <w:trPr>
          <w:trHeight w:val="794"/>
        </w:trPr>
        <w:tc>
          <w:tcPr>
            <w:tcW w:w="660" w:type="dxa"/>
            <w:vAlign w:val="center"/>
          </w:tcPr>
          <w:p w:rsidR="00B24789" w:rsidRPr="00AA2B5E" w:rsidRDefault="00B24789" w:rsidP="003F5D03">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3F5D03">
            <w:pPr>
              <w:jc w:val="center"/>
              <w:rPr>
                <w:sz w:val="20"/>
                <w:szCs w:val="20"/>
              </w:rPr>
            </w:pPr>
            <w:r>
              <w:rPr>
                <w:sz w:val="20"/>
                <w:szCs w:val="20"/>
              </w:rPr>
              <w:t>8</w:t>
            </w:r>
          </w:p>
        </w:tc>
        <w:tc>
          <w:tcPr>
            <w:tcW w:w="4748" w:type="dxa"/>
          </w:tcPr>
          <w:p w:rsidR="00B24789" w:rsidRDefault="00B24789" w:rsidP="003F5D03">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B24789" w:rsidRPr="00AA2B5E" w:rsidRDefault="00B24789" w:rsidP="003F5D03">
            <w:pPr>
              <w:jc w:val="center"/>
              <w:rPr>
                <w:b/>
              </w:rPr>
            </w:pPr>
          </w:p>
        </w:tc>
        <w:tc>
          <w:tcPr>
            <w:tcW w:w="923" w:type="dxa"/>
            <w:vAlign w:val="center"/>
          </w:tcPr>
          <w:p w:rsidR="00B24789" w:rsidRPr="003F3D20" w:rsidRDefault="00B24789" w:rsidP="003F5D03">
            <w:pPr>
              <w:jc w:val="center"/>
              <w:rPr>
                <w:i/>
              </w:rPr>
            </w:pPr>
          </w:p>
        </w:tc>
        <w:tc>
          <w:tcPr>
            <w:tcW w:w="1377" w:type="dxa"/>
            <w:vAlign w:val="center"/>
          </w:tcPr>
          <w:p w:rsidR="00B24789" w:rsidRPr="003F3D20" w:rsidRDefault="00B24789" w:rsidP="003F5D03">
            <w:pPr>
              <w:jc w:val="center"/>
              <w:rPr>
                <w:i/>
              </w:rPr>
            </w:pPr>
          </w:p>
        </w:tc>
      </w:tr>
      <w:tr w:rsidR="00B24789" w:rsidTr="004C289E">
        <w:trPr>
          <w:trHeight w:val="794"/>
        </w:trPr>
        <w:tc>
          <w:tcPr>
            <w:tcW w:w="660" w:type="dxa"/>
            <w:vAlign w:val="center"/>
          </w:tcPr>
          <w:p w:rsidR="00B24789" w:rsidRPr="00AA2B5E" w:rsidRDefault="00B24789" w:rsidP="003F5D03">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3F5D03">
            <w:pPr>
              <w:jc w:val="center"/>
              <w:rPr>
                <w:sz w:val="20"/>
                <w:szCs w:val="20"/>
              </w:rPr>
            </w:pPr>
            <w:r>
              <w:rPr>
                <w:sz w:val="20"/>
                <w:szCs w:val="20"/>
              </w:rPr>
              <w:t>8</w:t>
            </w:r>
          </w:p>
        </w:tc>
        <w:tc>
          <w:tcPr>
            <w:tcW w:w="4748" w:type="dxa"/>
          </w:tcPr>
          <w:p w:rsidR="00B24789" w:rsidRDefault="00B24789" w:rsidP="003F5D03">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B24789" w:rsidRPr="00AA2B5E" w:rsidRDefault="00B24789" w:rsidP="003F5D03">
            <w:pPr>
              <w:jc w:val="center"/>
              <w:rPr>
                <w:b/>
              </w:rPr>
            </w:pPr>
          </w:p>
        </w:tc>
        <w:tc>
          <w:tcPr>
            <w:tcW w:w="923" w:type="dxa"/>
            <w:vAlign w:val="center"/>
          </w:tcPr>
          <w:p w:rsidR="00B24789" w:rsidRPr="003F3D20" w:rsidRDefault="00B24789" w:rsidP="003F5D03">
            <w:pPr>
              <w:jc w:val="center"/>
              <w:rPr>
                <w:i/>
              </w:rPr>
            </w:pPr>
          </w:p>
        </w:tc>
        <w:tc>
          <w:tcPr>
            <w:tcW w:w="1377" w:type="dxa"/>
            <w:vAlign w:val="center"/>
          </w:tcPr>
          <w:p w:rsidR="00B24789" w:rsidRPr="003F3D20" w:rsidRDefault="00B24789" w:rsidP="003F5D03">
            <w:pPr>
              <w:jc w:val="center"/>
              <w:rPr>
                <w:i/>
              </w:rPr>
            </w:pPr>
          </w:p>
        </w:tc>
      </w:tr>
      <w:tr w:rsidR="00B24789" w:rsidTr="004C289E">
        <w:trPr>
          <w:trHeight w:val="794"/>
        </w:trPr>
        <w:tc>
          <w:tcPr>
            <w:tcW w:w="660" w:type="dxa"/>
            <w:vAlign w:val="center"/>
          </w:tcPr>
          <w:p w:rsidR="00B24789" w:rsidRPr="00AA2B5E" w:rsidRDefault="00B24789" w:rsidP="003F5D03">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3F5D03">
            <w:pPr>
              <w:jc w:val="center"/>
              <w:rPr>
                <w:sz w:val="20"/>
                <w:szCs w:val="20"/>
              </w:rPr>
            </w:pPr>
            <w:r>
              <w:rPr>
                <w:sz w:val="20"/>
                <w:szCs w:val="20"/>
              </w:rPr>
              <w:t>8</w:t>
            </w:r>
          </w:p>
        </w:tc>
        <w:tc>
          <w:tcPr>
            <w:tcW w:w="4748" w:type="dxa"/>
          </w:tcPr>
          <w:p w:rsidR="00B24789" w:rsidRDefault="00B24789" w:rsidP="003F5D03">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B24789" w:rsidRPr="00AA2B5E" w:rsidRDefault="00B24789" w:rsidP="003F5D03">
            <w:pPr>
              <w:jc w:val="center"/>
              <w:rPr>
                <w:b/>
              </w:rPr>
            </w:pPr>
          </w:p>
        </w:tc>
        <w:tc>
          <w:tcPr>
            <w:tcW w:w="923" w:type="dxa"/>
            <w:vAlign w:val="center"/>
          </w:tcPr>
          <w:p w:rsidR="00B24789" w:rsidRPr="003F3D20" w:rsidRDefault="00B24789" w:rsidP="003F5D03">
            <w:pPr>
              <w:jc w:val="center"/>
              <w:rPr>
                <w:i/>
              </w:rPr>
            </w:pPr>
          </w:p>
        </w:tc>
        <w:tc>
          <w:tcPr>
            <w:tcW w:w="1377" w:type="dxa"/>
            <w:vAlign w:val="center"/>
          </w:tcPr>
          <w:p w:rsidR="00B24789" w:rsidRPr="003F3D20" w:rsidRDefault="00B24789" w:rsidP="003F5D03">
            <w:pPr>
              <w:jc w:val="center"/>
              <w:rPr>
                <w:i/>
              </w:rPr>
            </w:pPr>
          </w:p>
        </w:tc>
      </w:tr>
      <w:tr w:rsidR="00B24789" w:rsidTr="004C289E">
        <w:trPr>
          <w:trHeight w:val="794"/>
        </w:trPr>
        <w:tc>
          <w:tcPr>
            <w:tcW w:w="660" w:type="dxa"/>
            <w:vAlign w:val="center"/>
          </w:tcPr>
          <w:p w:rsidR="00B24789" w:rsidRPr="00AA2B5E" w:rsidRDefault="00B24789" w:rsidP="003F5D03">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3F5D03">
            <w:pPr>
              <w:jc w:val="center"/>
              <w:rPr>
                <w:sz w:val="20"/>
                <w:szCs w:val="20"/>
              </w:rPr>
            </w:pPr>
            <w:r>
              <w:rPr>
                <w:sz w:val="20"/>
                <w:szCs w:val="20"/>
              </w:rPr>
              <w:t>4</w:t>
            </w:r>
          </w:p>
        </w:tc>
        <w:tc>
          <w:tcPr>
            <w:tcW w:w="4748" w:type="dxa"/>
          </w:tcPr>
          <w:p w:rsidR="00B24789" w:rsidRDefault="00B24789" w:rsidP="003F5D03">
            <w:pPr>
              <w:spacing w:line="276" w:lineRule="auto"/>
              <w:jc w:val="both"/>
              <w:rPr>
                <w:sz w:val="20"/>
                <w:szCs w:val="20"/>
              </w:rPr>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B24789" w:rsidRPr="00AA2B5E" w:rsidRDefault="00B24789" w:rsidP="003F5D03">
            <w:pPr>
              <w:jc w:val="center"/>
              <w:rPr>
                <w:b/>
              </w:rPr>
            </w:pPr>
          </w:p>
        </w:tc>
        <w:tc>
          <w:tcPr>
            <w:tcW w:w="923" w:type="dxa"/>
            <w:vAlign w:val="center"/>
          </w:tcPr>
          <w:p w:rsidR="00B24789" w:rsidRPr="003F3D20" w:rsidRDefault="00B24789" w:rsidP="003F5D03">
            <w:pPr>
              <w:jc w:val="center"/>
              <w:rPr>
                <w:i/>
              </w:rPr>
            </w:pPr>
          </w:p>
        </w:tc>
        <w:tc>
          <w:tcPr>
            <w:tcW w:w="1377" w:type="dxa"/>
            <w:vAlign w:val="center"/>
          </w:tcPr>
          <w:p w:rsidR="00B24789" w:rsidRPr="003F3D20" w:rsidRDefault="00B24789" w:rsidP="003F5D03">
            <w:pPr>
              <w:jc w:val="center"/>
              <w:rPr>
                <w:i/>
              </w:rPr>
            </w:pPr>
          </w:p>
        </w:tc>
      </w:tr>
      <w:tr w:rsidR="003F5D03" w:rsidTr="004C289E">
        <w:trPr>
          <w:trHeight w:val="794"/>
        </w:trPr>
        <w:tc>
          <w:tcPr>
            <w:tcW w:w="1583" w:type="dxa"/>
            <w:gridSpan w:val="2"/>
            <w:shd w:val="clear" w:color="auto" w:fill="BFBFBF" w:themeFill="background1" w:themeFillShade="BF"/>
            <w:vAlign w:val="center"/>
          </w:tcPr>
          <w:p w:rsidR="003F5D03" w:rsidRPr="002B491E" w:rsidRDefault="003F5D03" w:rsidP="003F5D03">
            <w:pPr>
              <w:jc w:val="center"/>
              <w:rPr>
                <w:i/>
              </w:rPr>
            </w:pPr>
          </w:p>
        </w:tc>
        <w:tc>
          <w:tcPr>
            <w:tcW w:w="697" w:type="dxa"/>
            <w:vAlign w:val="center"/>
          </w:tcPr>
          <w:p w:rsidR="003F5D03" w:rsidRDefault="00B24789" w:rsidP="003F5D03">
            <w:pPr>
              <w:jc w:val="center"/>
              <w:rPr>
                <w:sz w:val="20"/>
                <w:szCs w:val="20"/>
              </w:rPr>
            </w:pPr>
            <w:r>
              <w:rPr>
                <w:sz w:val="20"/>
                <w:szCs w:val="20"/>
              </w:rPr>
              <w:t>120</w:t>
            </w:r>
          </w:p>
        </w:tc>
        <w:tc>
          <w:tcPr>
            <w:tcW w:w="4748" w:type="dxa"/>
            <w:vAlign w:val="center"/>
          </w:tcPr>
          <w:p w:rsidR="003F5D03" w:rsidRPr="009107E2" w:rsidRDefault="00933E97" w:rsidP="003F5D03">
            <w:pPr>
              <w:jc w:val="center"/>
              <w:rPr>
                <w:sz w:val="20"/>
                <w:szCs w:val="20"/>
              </w:rPr>
            </w:pPr>
            <w:r>
              <w:rPr>
                <w:sz w:val="20"/>
                <w:szCs w:val="20"/>
              </w:rPr>
              <w:t>Szonáták, szvitek, intervenciók és más hasonló művek</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C75630">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B24789" w:rsidP="003F5D03">
            <w:pPr>
              <w:jc w:val="center"/>
              <w:rPr>
                <w:sz w:val="20"/>
                <w:szCs w:val="20"/>
              </w:rPr>
            </w:pPr>
            <w:r>
              <w:rPr>
                <w:sz w:val="20"/>
                <w:szCs w:val="20"/>
              </w:rPr>
              <w:t>4</w:t>
            </w:r>
          </w:p>
        </w:tc>
        <w:tc>
          <w:tcPr>
            <w:tcW w:w="4748" w:type="dxa"/>
            <w:vAlign w:val="center"/>
          </w:tcPr>
          <w:p w:rsidR="003F5D03" w:rsidRPr="00A4702F" w:rsidRDefault="003F5D03" w:rsidP="003F5D03">
            <w:pPr>
              <w:spacing w:line="276" w:lineRule="auto"/>
              <w:jc w:val="both"/>
              <w:rPr>
                <w:sz w:val="20"/>
                <w:szCs w:val="20"/>
              </w:rPr>
            </w:pPr>
            <w:r>
              <w:rPr>
                <w:sz w:val="20"/>
                <w:szCs w:val="20"/>
              </w:rPr>
              <w:t>Szonáták</w:t>
            </w:r>
            <w:r w:rsidRPr="00A4702F">
              <w:rPr>
                <w:sz w:val="20"/>
                <w:szCs w:val="20"/>
              </w:rPr>
              <w:t>,</w:t>
            </w:r>
            <w:r>
              <w:rPr>
                <w:sz w:val="20"/>
                <w:szCs w:val="20"/>
              </w:rPr>
              <w:t xml:space="preserve"> szvitek, </w:t>
            </w:r>
            <w:r w:rsidR="00933E97">
              <w:rPr>
                <w:sz w:val="20"/>
                <w:szCs w:val="20"/>
              </w:rPr>
              <w:t>intervenciók és más hasonló művek</w:t>
            </w:r>
            <w:r>
              <w:rPr>
                <w:sz w:val="20"/>
                <w:szCs w:val="20"/>
              </w:rPr>
              <w:t xml:space="preserve">, </w:t>
            </w:r>
            <w:r w:rsidRPr="00A4702F">
              <w:rPr>
                <w:sz w:val="20"/>
                <w:szCs w:val="20"/>
              </w:rPr>
              <w:t>technikai gyakorlatok és zenekari művek</w:t>
            </w:r>
            <w:r>
              <w:rPr>
                <w:sz w:val="20"/>
                <w:szCs w:val="20"/>
              </w:rPr>
              <w:t>,</w:t>
            </w:r>
            <w:r w:rsidR="00666A5A">
              <w:rPr>
                <w:sz w:val="20"/>
                <w:szCs w:val="20"/>
              </w:rPr>
              <w:t xml:space="preserve"> </w:t>
            </w:r>
            <w:r>
              <w:rPr>
                <w:sz w:val="20"/>
                <w:szCs w:val="20"/>
              </w:rPr>
              <w:t xml:space="preserve">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933E97" w:rsidTr="006C1C3B">
        <w:trPr>
          <w:trHeight w:val="794"/>
        </w:trPr>
        <w:tc>
          <w:tcPr>
            <w:tcW w:w="660" w:type="dxa"/>
            <w:vAlign w:val="center"/>
          </w:tcPr>
          <w:p w:rsidR="00933E97" w:rsidRPr="00AA2B5E" w:rsidRDefault="00933E97" w:rsidP="00933E97">
            <w:pPr>
              <w:jc w:val="center"/>
              <w:rPr>
                <w:b/>
              </w:rPr>
            </w:pPr>
          </w:p>
        </w:tc>
        <w:tc>
          <w:tcPr>
            <w:tcW w:w="923" w:type="dxa"/>
            <w:vAlign w:val="center"/>
          </w:tcPr>
          <w:p w:rsidR="00933E97" w:rsidRPr="00B24789" w:rsidRDefault="00933E97" w:rsidP="00B24789">
            <w:pPr>
              <w:jc w:val="center"/>
              <w:rPr>
                <w:i/>
              </w:rPr>
            </w:pPr>
          </w:p>
        </w:tc>
        <w:tc>
          <w:tcPr>
            <w:tcW w:w="697" w:type="dxa"/>
            <w:vAlign w:val="center"/>
          </w:tcPr>
          <w:p w:rsidR="00933E97" w:rsidRPr="0000597A" w:rsidRDefault="00933E97" w:rsidP="00933E97">
            <w:pPr>
              <w:jc w:val="center"/>
              <w:rPr>
                <w:sz w:val="20"/>
                <w:szCs w:val="20"/>
              </w:rPr>
            </w:pPr>
            <w:r>
              <w:rPr>
                <w:sz w:val="20"/>
                <w:szCs w:val="20"/>
              </w:rPr>
              <w:t>8</w:t>
            </w:r>
          </w:p>
        </w:tc>
        <w:tc>
          <w:tcPr>
            <w:tcW w:w="4748" w:type="dxa"/>
          </w:tcPr>
          <w:p w:rsidR="00933E97" w:rsidRDefault="00933E97" w:rsidP="00933E97">
            <w:pPr>
              <w:spacing w:line="276" w:lineRule="auto"/>
              <w:jc w:val="both"/>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933E97" w:rsidRPr="00AA2B5E" w:rsidRDefault="00933E97" w:rsidP="00933E97">
            <w:pPr>
              <w:jc w:val="center"/>
              <w:rPr>
                <w:b/>
              </w:rPr>
            </w:pPr>
          </w:p>
        </w:tc>
        <w:tc>
          <w:tcPr>
            <w:tcW w:w="923" w:type="dxa"/>
            <w:vAlign w:val="center"/>
          </w:tcPr>
          <w:p w:rsidR="00933E97" w:rsidRPr="003F3D20" w:rsidRDefault="00933E97" w:rsidP="00933E97">
            <w:pPr>
              <w:jc w:val="center"/>
              <w:rPr>
                <w:i/>
              </w:rPr>
            </w:pPr>
          </w:p>
        </w:tc>
        <w:tc>
          <w:tcPr>
            <w:tcW w:w="1377" w:type="dxa"/>
            <w:vAlign w:val="center"/>
          </w:tcPr>
          <w:p w:rsidR="00933E97" w:rsidRPr="003F3D20" w:rsidRDefault="00933E97" w:rsidP="00933E97">
            <w:pPr>
              <w:jc w:val="center"/>
              <w:rPr>
                <w:i/>
              </w:rPr>
            </w:pPr>
          </w:p>
        </w:tc>
      </w:tr>
      <w:tr w:rsidR="00B24789" w:rsidTr="006C1C3B">
        <w:trPr>
          <w:trHeight w:val="794"/>
        </w:trPr>
        <w:tc>
          <w:tcPr>
            <w:tcW w:w="660" w:type="dxa"/>
            <w:vAlign w:val="center"/>
          </w:tcPr>
          <w:p w:rsidR="00B24789" w:rsidRPr="00AA2B5E" w:rsidRDefault="00B24789" w:rsidP="00933E97">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933E97">
            <w:pPr>
              <w:jc w:val="center"/>
              <w:rPr>
                <w:sz w:val="20"/>
                <w:szCs w:val="20"/>
              </w:rPr>
            </w:pPr>
            <w:r>
              <w:rPr>
                <w:sz w:val="20"/>
                <w:szCs w:val="20"/>
              </w:rPr>
              <w:t>8</w:t>
            </w:r>
          </w:p>
        </w:tc>
        <w:tc>
          <w:tcPr>
            <w:tcW w:w="4748" w:type="dxa"/>
          </w:tcPr>
          <w:p w:rsidR="00B24789" w:rsidRPr="006566AC" w:rsidRDefault="00B24789" w:rsidP="00933E97">
            <w:pPr>
              <w:spacing w:line="276" w:lineRule="auto"/>
              <w:jc w:val="both"/>
              <w:rPr>
                <w:sz w:val="20"/>
                <w:szCs w:val="20"/>
              </w:rPr>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B24789" w:rsidRPr="00AA2B5E" w:rsidRDefault="00B24789" w:rsidP="00933E97">
            <w:pPr>
              <w:jc w:val="center"/>
              <w:rPr>
                <w:b/>
              </w:rPr>
            </w:pPr>
          </w:p>
        </w:tc>
        <w:tc>
          <w:tcPr>
            <w:tcW w:w="923" w:type="dxa"/>
            <w:vAlign w:val="center"/>
          </w:tcPr>
          <w:p w:rsidR="00B24789" w:rsidRPr="003F3D20" w:rsidRDefault="00B24789" w:rsidP="00933E97">
            <w:pPr>
              <w:jc w:val="center"/>
              <w:rPr>
                <w:i/>
              </w:rPr>
            </w:pPr>
          </w:p>
        </w:tc>
        <w:tc>
          <w:tcPr>
            <w:tcW w:w="1377" w:type="dxa"/>
            <w:vAlign w:val="center"/>
          </w:tcPr>
          <w:p w:rsidR="00B24789" w:rsidRPr="003F3D20" w:rsidRDefault="00B24789" w:rsidP="00933E97">
            <w:pPr>
              <w:jc w:val="center"/>
              <w:rPr>
                <w:i/>
              </w:rPr>
            </w:pPr>
          </w:p>
        </w:tc>
      </w:tr>
      <w:tr w:rsidR="00B24789" w:rsidTr="006C1C3B">
        <w:trPr>
          <w:trHeight w:val="794"/>
        </w:trPr>
        <w:tc>
          <w:tcPr>
            <w:tcW w:w="660" w:type="dxa"/>
            <w:vAlign w:val="center"/>
          </w:tcPr>
          <w:p w:rsidR="00B24789" w:rsidRPr="00AA2B5E" w:rsidRDefault="00B24789" w:rsidP="00933E97">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933E97">
            <w:pPr>
              <w:jc w:val="center"/>
              <w:rPr>
                <w:sz w:val="20"/>
                <w:szCs w:val="20"/>
              </w:rPr>
            </w:pPr>
            <w:r>
              <w:rPr>
                <w:sz w:val="20"/>
                <w:szCs w:val="20"/>
              </w:rPr>
              <w:t>8</w:t>
            </w:r>
          </w:p>
        </w:tc>
        <w:tc>
          <w:tcPr>
            <w:tcW w:w="4748" w:type="dxa"/>
          </w:tcPr>
          <w:p w:rsidR="00B24789" w:rsidRPr="006566AC" w:rsidRDefault="00B24789" w:rsidP="00933E97">
            <w:pPr>
              <w:spacing w:line="276" w:lineRule="auto"/>
              <w:jc w:val="both"/>
              <w:rPr>
                <w:sz w:val="20"/>
                <w:szCs w:val="20"/>
              </w:rPr>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B24789" w:rsidRPr="00AA2B5E" w:rsidRDefault="00B24789" w:rsidP="00933E97">
            <w:pPr>
              <w:jc w:val="center"/>
              <w:rPr>
                <w:b/>
              </w:rPr>
            </w:pPr>
          </w:p>
        </w:tc>
        <w:tc>
          <w:tcPr>
            <w:tcW w:w="923" w:type="dxa"/>
            <w:vAlign w:val="center"/>
          </w:tcPr>
          <w:p w:rsidR="00B24789" w:rsidRPr="003F3D20" w:rsidRDefault="00B24789" w:rsidP="00933E97">
            <w:pPr>
              <w:jc w:val="center"/>
              <w:rPr>
                <w:i/>
              </w:rPr>
            </w:pPr>
          </w:p>
        </w:tc>
        <w:tc>
          <w:tcPr>
            <w:tcW w:w="1377" w:type="dxa"/>
            <w:vAlign w:val="center"/>
          </w:tcPr>
          <w:p w:rsidR="00B24789" w:rsidRPr="003F3D20" w:rsidRDefault="00B24789" w:rsidP="00933E97">
            <w:pPr>
              <w:jc w:val="center"/>
              <w:rPr>
                <w:i/>
              </w:rPr>
            </w:pPr>
          </w:p>
        </w:tc>
      </w:tr>
      <w:tr w:rsidR="00B24789" w:rsidTr="006C1C3B">
        <w:trPr>
          <w:trHeight w:val="794"/>
        </w:trPr>
        <w:tc>
          <w:tcPr>
            <w:tcW w:w="660" w:type="dxa"/>
            <w:vAlign w:val="center"/>
          </w:tcPr>
          <w:p w:rsidR="00B24789" w:rsidRPr="00AA2B5E" w:rsidRDefault="00B24789" w:rsidP="00933E97">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933E97">
            <w:pPr>
              <w:jc w:val="center"/>
              <w:rPr>
                <w:sz w:val="20"/>
                <w:szCs w:val="20"/>
              </w:rPr>
            </w:pPr>
            <w:r>
              <w:rPr>
                <w:sz w:val="20"/>
                <w:szCs w:val="20"/>
              </w:rPr>
              <w:t>8</w:t>
            </w:r>
          </w:p>
        </w:tc>
        <w:tc>
          <w:tcPr>
            <w:tcW w:w="4748" w:type="dxa"/>
          </w:tcPr>
          <w:p w:rsidR="00B24789" w:rsidRPr="006566AC" w:rsidRDefault="00B24789" w:rsidP="00933E97">
            <w:pPr>
              <w:spacing w:line="276" w:lineRule="auto"/>
              <w:jc w:val="both"/>
              <w:rPr>
                <w:sz w:val="20"/>
                <w:szCs w:val="20"/>
              </w:rPr>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B24789" w:rsidRPr="00AA2B5E" w:rsidRDefault="00B24789" w:rsidP="00933E97">
            <w:pPr>
              <w:jc w:val="center"/>
              <w:rPr>
                <w:b/>
              </w:rPr>
            </w:pPr>
          </w:p>
        </w:tc>
        <w:tc>
          <w:tcPr>
            <w:tcW w:w="923" w:type="dxa"/>
            <w:vAlign w:val="center"/>
          </w:tcPr>
          <w:p w:rsidR="00B24789" w:rsidRPr="003F3D20" w:rsidRDefault="00B24789" w:rsidP="00933E97">
            <w:pPr>
              <w:jc w:val="center"/>
              <w:rPr>
                <w:i/>
              </w:rPr>
            </w:pPr>
          </w:p>
        </w:tc>
        <w:tc>
          <w:tcPr>
            <w:tcW w:w="1377" w:type="dxa"/>
            <w:vAlign w:val="center"/>
          </w:tcPr>
          <w:p w:rsidR="00B24789" w:rsidRPr="003F3D20" w:rsidRDefault="00B24789" w:rsidP="00933E97">
            <w:pPr>
              <w:jc w:val="center"/>
              <w:rPr>
                <w:i/>
              </w:rPr>
            </w:pPr>
          </w:p>
        </w:tc>
      </w:tr>
      <w:tr w:rsidR="00B24789" w:rsidTr="006C1C3B">
        <w:trPr>
          <w:trHeight w:val="794"/>
        </w:trPr>
        <w:tc>
          <w:tcPr>
            <w:tcW w:w="660" w:type="dxa"/>
            <w:vAlign w:val="center"/>
          </w:tcPr>
          <w:p w:rsidR="00B24789" w:rsidRPr="00AA2B5E" w:rsidRDefault="00B24789" w:rsidP="00933E97">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933E97">
            <w:pPr>
              <w:jc w:val="center"/>
              <w:rPr>
                <w:sz w:val="20"/>
                <w:szCs w:val="20"/>
              </w:rPr>
            </w:pPr>
            <w:r>
              <w:rPr>
                <w:sz w:val="20"/>
                <w:szCs w:val="20"/>
              </w:rPr>
              <w:t>8</w:t>
            </w:r>
          </w:p>
        </w:tc>
        <w:tc>
          <w:tcPr>
            <w:tcW w:w="4748" w:type="dxa"/>
          </w:tcPr>
          <w:p w:rsidR="00B24789" w:rsidRPr="006566AC" w:rsidRDefault="00B24789" w:rsidP="00933E97">
            <w:pPr>
              <w:spacing w:line="276" w:lineRule="auto"/>
              <w:jc w:val="both"/>
              <w:rPr>
                <w:sz w:val="20"/>
                <w:szCs w:val="20"/>
              </w:rPr>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B24789" w:rsidRPr="00AA2B5E" w:rsidRDefault="00B24789" w:rsidP="00933E97">
            <w:pPr>
              <w:jc w:val="center"/>
              <w:rPr>
                <w:b/>
              </w:rPr>
            </w:pPr>
          </w:p>
        </w:tc>
        <w:tc>
          <w:tcPr>
            <w:tcW w:w="923" w:type="dxa"/>
            <w:vAlign w:val="center"/>
          </w:tcPr>
          <w:p w:rsidR="00B24789" w:rsidRPr="003F3D20" w:rsidRDefault="00B24789" w:rsidP="00933E97">
            <w:pPr>
              <w:jc w:val="center"/>
              <w:rPr>
                <w:i/>
              </w:rPr>
            </w:pPr>
          </w:p>
        </w:tc>
        <w:tc>
          <w:tcPr>
            <w:tcW w:w="1377" w:type="dxa"/>
            <w:vAlign w:val="center"/>
          </w:tcPr>
          <w:p w:rsidR="00B24789" w:rsidRPr="003F3D20" w:rsidRDefault="00B24789" w:rsidP="00933E97">
            <w:pPr>
              <w:jc w:val="center"/>
              <w:rPr>
                <w:i/>
              </w:rPr>
            </w:pPr>
          </w:p>
        </w:tc>
      </w:tr>
      <w:tr w:rsidR="00B24789" w:rsidTr="00666A5A">
        <w:trPr>
          <w:trHeight w:val="589"/>
        </w:trPr>
        <w:tc>
          <w:tcPr>
            <w:tcW w:w="660" w:type="dxa"/>
            <w:vAlign w:val="center"/>
          </w:tcPr>
          <w:p w:rsidR="00B24789" w:rsidRPr="00AA2B5E" w:rsidRDefault="00B24789" w:rsidP="00933E97">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933E97">
            <w:pPr>
              <w:jc w:val="center"/>
              <w:rPr>
                <w:sz w:val="20"/>
                <w:szCs w:val="20"/>
              </w:rPr>
            </w:pPr>
            <w:r>
              <w:rPr>
                <w:sz w:val="20"/>
                <w:szCs w:val="20"/>
              </w:rPr>
              <w:t>8</w:t>
            </w:r>
          </w:p>
        </w:tc>
        <w:tc>
          <w:tcPr>
            <w:tcW w:w="4748" w:type="dxa"/>
          </w:tcPr>
          <w:p w:rsidR="00B24789" w:rsidRPr="006566AC" w:rsidRDefault="00B24789" w:rsidP="00933E97">
            <w:pPr>
              <w:spacing w:line="276" w:lineRule="auto"/>
              <w:jc w:val="both"/>
              <w:rPr>
                <w:sz w:val="20"/>
                <w:szCs w:val="20"/>
              </w:rPr>
            </w:pPr>
            <w:r w:rsidRPr="006566AC">
              <w:rPr>
                <w:sz w:val="20"/>
                <w:szCs w:val="20"/>
              </w:rPr>
              <w:t xml:space="preserve">Szonáták, szvitek, intervenciók és más hasonló művek, technikai gyakorlatok és zenekari művek, versenyművek gyakorlása és egybefüggő előadása a megjelölt szakmai </w:t>
            </w:r>
            <w:r w:rsidRPr="006566AC">
              <w:rPr>
                <w:sz w:val="20"/>
                <w:szCs w:val="20"/>
              </w:rPr>
              <w:lastRenderedPageBreak/>
              <w:t>anyagok, zeneművek, illetőleg azok részleteinek tetszőleges felhasználásával.</w:t>
            </w:r>
          </w:p>
        </w:tc>
        <w:tc>
          <w:tcPr>
            <w:tcW w:w="845" w:type="dxa"/>
            <w:vAlign w:val="center"/>
          </w:tcPr>
          <w:p w:rsidR="00B24789" w:rsidRPr="00AA2B5E" w:rsidRDefault="00B24789" w:rsidP="00933E97">
            <w:pPr>
              <w:jc w:val="center"/>
              <w:rPr>
                <w:b/>
              </w:rPr>
            </w:pPr>
          </w:p>
        </w:tc>
        <w:tc>
          <w:tcPr>
            <w:tcW w:w="923" w:type="dxa"/>
            <w:vAlign w:val="center"/>
          </w:tcPr>
          <w:p w:rsidR="00B24789" w:rsidRPr="003F3D20" w:rsidRDefault="00B24789" w:rsidP="00933E97">
            <w:pPr>
              <w:jc w:val="center"/>
              <w:rPr>
                <w:i/>
              </w:rPr>
            </w:pPr>
          </w:p>
        </w:tc>
        <w:tc>
          <w:tcPr>
            <w:tcW w:w="1377" w:type="dxa"/>
            <w:vAlign w:val="center"/>
          </w:tcPr>
          <w:p w:rsidR="00B24789" w:rsidRPr="003F3D20" w:rsidRDefault="00B24789" w:rsidP="00933E97">
            <w:pPr>
              <w:jc w:val="center"/>
              <w:rPr>
                <w:i/>
              </w:rPr>
            </w:pPr>
          </w:p>
        </w:tc>
      </w:tr>
      <w:tr w:rsidR="00B24789" w:rsidTr="006C1C3B">
        <w:trPr>
          <w:trHeight w:val="794"/>
        </w:trPr>
        <w:tc>
          <w:tcPr>
            <w:tcW w:w="660" w:type="dxa"/>
            <w:vAlign w:val="center"/>
          </w:tcPr>
          <w:p w:rsidR="00B24789" w:rsidRPr="00AA2B5E" w:rsidRDefault="00B24789" w:rsidP="00933E97">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933E97">
            <w:pPr>
              <w:jc w:val="center"/>
              <w:rPr>
                <w:sz w:val="20"/>
                <w:szCs w:val="20"/>
              </w:rPr>
            </w:pPr>
            <w:r>
              <w:rPr>
                <w:sz w:val="20"/>
                <w:szCs w:val="20"/>
              </w:rPr>
              <w:t>4</w:t>
            </w:r>
          </w:p>
        </w:tc>
        <w:tc>
          <w:tcPr>
            <w:tcW w:w="4748" w:type="dxa"/>
          </w:tcPr>
          <w:p w:rsidR="00B24789" w:rsidRPr="006566AC" w:rsidRDefault="00B24789" w:rsidP="00933E97">
            <w:pPr>
              <w:spacing w:line="276" w:lineRule="auto"/>
              <w:jc w:val="both"/>
              <w:rPr>
                <w:sz w:val="20"/>
                <w:szCs w:val="20"/>
              </w:rPr>
            </w:pPr>
            <w:r w:rsidRPr="006566AC">
              <w:rPr>
                <w:sz w:val="20"/>
                <w:szCs w:val="20"/>
              </w:rPr>
              <w:t>Szonáták, szvitek, intervenciók és más hasonló művek, technikai gyakorlatok és zenekari művek, versenyművek gyakorlása és egybefüggő előadása a megjelölt szakmai anyagok, zeneművek, illetőleg azok részleteinek tetszőleges felhasználásával.</w:t>
            </w:r>
          </w:p>
        </w:tc>
        <w:tc>
          <w:tcPr>
            <w:tcW w:w="845" w:type="dxa"/>
            <w:vAlign w:val="center"/>
          </w:tcPr>
          <w:p w:rsidR="00B24789" w:rsidRPr="00AA2B5E" w:rsidRDefault="00B24789" w:rsidP="00933E97">
            <w:pPr>
              <w:jc w:val="center"/>
              <w:rPr>
                <w:b/>
              </w:rPr>
            </w:pPr>
          </w:p>
        </w:tc>
        <w:tc>
          <w:tcPr>
            <w:tcW w:w="923" w:type="dxa"/>
            <w:vAlign w:val="center"/>
          </w:tcPr>
          <w:p w:rsidR="00B24789" w:rsidRPr="003F3D20" w:rsidRDefault="00B24789" w:rsidP="00933E97">
            <w:pPr>
              <w:jc w:val="center"/>
              <w:rPr>
                <w:i/>
              </w:rPr>
            </w:pPr>
          </w:p>
        </w:tc>
        <w:tc>
          <w:tcPr>
            <w:tcW w:w="1377" w:type="dxa"/>
            <w:vAlign w:val="center"/>
          </w:tcPr>
          <w:p w:rsidR="00B24789" w:rsidRPr="003F3D20" w:rsidRDefault="00B24789" w:rsidP="00933E97">
            <w:pPr>
              <w:jc w:val="center"/>
              <w:rPr>
                <w:i/>
              </w:rPr>
            </w:pPr>
          </w:p>
        </w:tc>
      </w:tr>
      <w:tr w:rsidR="003F5D03" w:rsidTr="004C289E">
        <w:trPr>
          <w:trHeight w:val="794"/>
        </w:trPr>
        <w:tc>
          <w:tcPr>
            <w:tcW w:w="1583" w:type="dxa"/>
            <w:gridSpan w:val="2"/>
            <w:shd w:val="clear" w:color="auto" w:fill="BFBFBF" w:themeFill="background1" w:themeFillShade="BF"/>
            <w:vAlign w:val="center"/>
          </w:tcPr>
          <w:p w:rsidR="003F5D03" w:rsidRPr="002B491E" w:rsidRDefault="003F5D03" w:rsidP="003F5D03">
            <w:pPr>
              <w:jc w:val="center"/>
              <w:rPr>
                <w:i/>
              </w:rPr>
            </w:pPr>
          </w:p>
        </w:tc>
        <w:tc>
          <w:tcPr>
            <w:tcW w:w="697" w:type="dxa"/>
            <w:vAlign w:val="center"/>
          </w:tcPr>
          <w:p w:rsidR="003F5D03" w:rsidRDefault="00B24789" w:rsidP="003F5D03">
            <w:pPr>
              <w:jc w:val="center"/>
              <w:rPr>
                <w:sz w:val="20"/>
                <w:szCs w:val="20"/>
              </w:rPr>
            </w:pPr>
            <w:r>
              <w:rPr>
                <w:sz w:val="20"/>
                <w:szCs w:val="20"/>
              </w:rPr>
              <w:t>120</w:t>
            </w:r>
          </w:p>
        </w:tc>
        <w:tc>
          <w:tcPr>
            <w:tcW w:w="4748" w:type="dxa"/>
            <w:vAlign w:val="center"/>
          </w:tcPr>
          <w:p w:rsidR="003F5D03" w:rsidRPr="009107E2" w:rsidRDefault="003F5D03" w:rsidP="003F5D03">
            <w:pPr>
              <w:jc w:val="center"/>
              <w:rPr>
                <w:sz w:val="20"/>
                <w:szCs w:val="20"/>
              </w:rPr>
            </w:pPr>
            <w:r>
              <w:rPr>
                <w:sz w:val="20"/>
                <w:szCs w:val="20"/>
              </w:rPr>
              <w:t>Versenyművek</w:t>
            </w:r>
            <w:r w:rsidR="007635BE">
              <w:rPr>
                <w:sz w:val="20"/>
                <w:szCs w:val="20"/>
              </w:rPr>
              <w:t>, előadási darabok</w:t>
            </w:r>
          </w:p>
        </w:tc>
        <w:tc>
          <w:tcPr>
            <w:tcW w:w="3145" w:type="dxa"/>
            <w:gridSpan w:val="3"/>
            <w:shd w:val="clear" w:color="auto" w:fill="BFBFBF" w:themeFill="background1" w:themeFillShade="BF"/>
            <w:vAlign w:val="center"/>
          </w:tcPr>
          <w:p w:rsidR="003F5D03" w:rsidRPr="003F3D20" w:rsidRDefault="003F5D03" w:rsidP="003F5D03">
            <w:pPr>
              <w:jc w:val="center"/>
              <w:rPr>
                <w:i/>
              </w:rPr>
            </w:pPr>
          </w:p>
        </w:tc>
      </w:tr>
      <w:tr w:rsidR="003F5D03" w:rsidTr="00391853">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933E97" w:rsidP="003F5D03">
            <w:pPr>
              <w:jc w:val="center"/>
              <w:rPr>
                <w:sz w:val="20"/>
                <w:szCs w:val="20"/>
              </w:rPr>
            </w:pPr>
            <w:r>
              <w:rPr>
                <w:sz w:val="20"/>
                <w:szCs w:val="20"/>
              </w:rPr>
              <w:t>4</w:t>
            </w:r>
          </w:p>
        </w:tc>
        <w:tc>
          <w:tcPr>
            <w:tcW w:w="4748" w:type="dxa"/>
          </w:tcPr>
          <w:p w:rsidR="003F5D03" w:rsidRDefault="003F5D03" w:rsidP="003F5D03">
            <w:pPr>
              <w:spacing w:line="276" w:lineRule="auto"/>
              <w:jc w:val="both"/>
            </w:pPr>
            <w:r>
              <w:rPr>
                <w:sz w:val="20"/>
                <w:szCs w:val="20"/>
              </w:rPr>
              <w:t>Versenyművek</w:t>
            </w:r>
            <w:r w:rsidR="007635BE">
              <w:rPr>
                <w:sz w:val="20"/>
                <w:szCs w:val="20"/>
              </w:rPr>
              <w:t>, előadási darabok</w:t>
            </w:r>
            <w:r w:rsidR="00666A5A">
              <w:rPr>
                <w:sz w:val="20"/>
                <w:szCs w:val="20"/>
              </w:rPr>
              <w:t xml:space="preserve">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391853">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 xml:space="preserve">Versenyművek </w:t>
            </w:r>
            <w:r w:rsidR="007635BE">
              <w:rPr>
                <w:sz w:val="20"/>
                <w:szCs w:val="20"/>
              </w:rPr>
              <w:t xml:space="preserve">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391853">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 xml:space="preserve">Versenyművek </w:t>
            </w:r>
            <w:r w:rsidR="007635BE">
              <w:rPr>
                <w:sz w:val="20"/>
                <w:szCs w:val="20"/>
              </w:rPr>
              <w:t xml:space="preserve">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391853">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 xml:space="preserve">Versenyművek </w:t>
            </w:r>
            <w:r w:rsidR="007635BE">
              <w:rPr>
                <w:sz w:val="20"/>
                <w:szCs w:val="20"/>
              </w:rPr>
              <w:t xml:space="preserve">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3F5D03" w:rsidTr="00391853">
        <w:trPr>
          <w:trHeight w:val="794"/>
        </w:trPr>
        <w:tc>
          <w:tcPr>
            <w:tcW w:w="660" w:type="dxa"/>
            <w:vAlign w:val="center"/>
          </w:tcPr>
          <w:p w:rsidR="003F5D03" w:rsidRPr="00AA2B5E" w:rsidRDefault="003F5D03" w:rsidP="003F5D03">
            <w:pPr>
              <w:jc w:val="center"/>
              <w:rPr>
                <w:b/>
              </w:rPr>
            </w:pPr>
          </w:p>
        </w:tc>
        <w:tc>
          <w:tcPr>
            <w:tcW w:w="923" w:type="dxa"/>
            <w:vAlign w:val="center"/>
          </w:tcPr>
          <w:p w:rsidR="003F5D03" w:rsidRPr="00B24789" w:rsidRDefault="003F5D03" w:rsidP="00B24789">
            <w:pPr>
              <w:jc w:val="center"/>
              <w:rPr>
                <w:i/>
              </w:rPr>
            </w:pPr>
          </w:p>
        </w:tc>
        <w:tc>
          <w:tcPr>
            <w:tcW w:w="697" w:type="dxa"/>
            <w:vAlign w:val="center"/>
          </w:tcPr>
          <w:p w:rsidR="003F5D03" w:rsidRPr="0000597A" w:rsidRDefault="003F5D03" w:rsidP="003F5D03">
            <w:pPr>
              <w:jc w:val="center"/>
              <w:rPr>
                <w:sz w:val="20"/>
                <w:szCs w:val="20"/>
              </w:rPr>
            </w:pPr>
            <w:r>
              <w:rPr>
                <w:sz w:val="20"/>
                <w:szCs w:val="20"/>
              </w:rPr>
              <w:t>8</w:t>
            </w:r>
          </w:p>
        </w:tc>
        <w:tc>
          <w:tcPr>
            <w:tcW w:w="4748" w:type="dxa"/>
          </w:tcPr>
          <w:p w:rsidR="003F5D03" w:rsidRDefault="003F5D03" w:rsidP="003F5D03">
            <w:pPr>
              <w:spacing w:line="276" w:lineRule="auto"/>
              <w:jc w:val="both"/>
            </w:pPr>
            <w:r>
              <w:rPr>
                <w:sz w:val="20"/>
                <w:szCs w:val="20"/>
              </w:rPr>
              <w:t xml:space="preserve">Versenyművek </w:t>
            </w:r>
            <w:r w:rsidR="007635BE">
              <w:rPr>
                <w:sz w:val="20"/>
                <w:szCs w:val="20"/>
              </w:rPr>
              <w:t xml:space="preserve">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3F5D03" w:rsidRPr="00AA2B5E" w:rsidRDefault="003F5D03" w:rsidP="003F5D03">
            <w:pPr>
              <w:jc w:val="center"/>
              <w:rPr>
                <w:b/>
              </w:rPr>
            </w:pPr>
          </w:p>
        </w:tc>
        <w:tc>
          <w:tcPr>
            <w:tcW w:w="923" w:type="dxa"/>
            <w:vAlign w:val="center"/>
          </w:tcPr>
          <w:p w:rsidR="003F5D03" w:rsidRPr="003F3D20" w:rsidRDefault="003F5D03" w:rsidP="003F5D03">
            <w:pPr>
              <w:jc w:val="center"/>
              <w:rPr>
                <w:i/>
              </w:rPr>
            </w:pPr>
          </w:p>
        </w:tc>
        <w:tc>
          <w:tcPr>
            <w:tcW w:w="1377" w:type="dxa"/>
            <w:vAlign w:val="center"/>
          </w:tcPr>
          <w:p w:rsidR="003F5D03" w:rsidRPr="003F3D20" w:rsidRDefault="003F5D03" w:rsidP="003F5D03">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666A5A">
        <w:trPr>
          <w:trHeight w:val="589"/>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 xml:space="preserve">gyakorlása és egybefüggő előadása a megjelölt szakmai anyagok, zeneművek, illetőleg azok részleteinek tetszőleges </w:t>
            </w:r>
            <w:r w:rsidRPr="00FB3C60">
              <w:rPr>
                <w:sz w:val="20"/>
                <w:szCs w:val="20"/>
              </w:rPr>
              <w:lastRenderedPageBreak/>
              <w:t>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Pr="0000597A"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Pr="0000597A"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rPr>
                <w:sz w:val="20"/>
                <w:szCs w:val="20"/>
              </w:rPr>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Pr="0000597A" w:rsidRDefault="00B24789" w:rsidP="00B24789">
            <w:pPr>
              <w:jc w:val="center"/>
              <w:rPr>
                <w:sz w:val="20"/>
                <w:szCs w:val="20"/>
              </w:rPr>
            </w:pPr>
            <w:r>
              <w:rPr>
                <w:sz w:val="20"/>
                <w:szCs w:val="20"/>
              </w:rPr>
              <w:t>8</w:t>
            </w:r>
          </w:p>
        </w:tc>
        <w:tc>
          <w:tcPr>
            <w:tcW w:w="4748" w:type="dxa"/>
          </w:tcPr>
          <w:p w:rsidR="00B24789" w:rsidRDefault="00B24789" w:rsidP="00B24789">
            <w:pPr>
              <w:spacing w:line="276" w:lineRule="auto"/>
              <w:jc w:val="both"/>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391853">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B24789" w:rsidRDefault="00B24789" w:rsidP="00B24789">
            <w:pPr>
              <w:jc w:val="center"/>
              <w:rPr>
                <w:i/>
              </w:rPr>
            </w:pPr>
          </w:p>
        </w:tc>
        <w:tc>
          <w:tcPr>
            <w:tcW w:w="697" w:type="dxa"/>
            <w:vAlign w:val="center"/>
          </w:tcPr>
          <w:p w:rsidR="00B24789" w:rsidRPr="0000597A" w:rsidRDefault="00B24789" w:rsidP="00B24789">
            <w:pPr>
              <w:jc w:val="center"/>
              <w:rPr>
                <w:sz w:val="20"/>
                <w:szCs w:val="20"/>
              </w:rPr>
            </w:pPr>
            <w:r>
              <w:rPr>
                <w:sz w:val="20"/>
                <w:szCs w:val="20"/>
              </w:rPr>
              <w:t>4</w:t>
            </w:r>
          </w:p>
        </w:tc>
        <w:tc>
          <w:tcPr>
            <w:tcW w:w="4748" w:type="dxa"/>
          </w:tcPr>
          <w:p w:rsidR="00B24789" w:rsidRDefault="00B24789" w:rsidP="00B24789">
            <w:pPr>
              <w:spacing w:line="276" w:lineRule="auto"/>
              <w:jc w:val="both"/>
              <w:rPr>
                <w:sz w:val="20"/>
                <w:szCs w:val="20"/>
              </w:rPr>
            </w:pPr>
            <w:r>
              <w:rPr>
                <w:sz w:val="20"/>
                <w:szCs w:val="20"/>
              </w:rPr>
              <w:t xml:space="preserve">Versenyművek előadási darabok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RPr="00AD4CE0" w:rsidTr="004F1930">
        <w:trPr>
          <w:trHeight w:val="851"/>
        </w:trPr>
        <w:tc>
          <w:tcPr>
            <w:tcW w:w="1583" w:type="dxa"/>
            <w:gridSpan w:val="2"/>
            <w:shd w:val="clear" w:color="auto" w:fill="BFBFBF" w:themeFill="background1" w:themeFillShade="BF"/>
            <w:vAlign w:val="center"/>
          </w:tcPr>
          <w:p w:rsidR="00B24789" w:rsidRPr="00AD4CE0" w:rsidRDefault="00B24789" w:rsidP="00B24789">
            <w:pPr>
              <w:jc w:val="center"/>
              <w:rPr>
                <w:i/>
                <w:sz w:val="24"/>
                <w:szCs w:val="24"/>
              </w:rPr>
            </w:pPr>
          </w:p>
        </w:tc>
        <w:tc>
          <w:tcPr>
            <w:tcW w:w="697" w:type="dxa"/>
            <w:vAlign w:val="center"/>
          </w:tcPr>
          <w:p w:rsidR="00B24789" w:rsidRPr="00AD4CE0" w:rsidRDefault="00B24789" w:rsidP="00B24789">
            <w:pPr>
              <w:jc w:val="center"/>
              <w:rPr>
                <w:sz w:val="24"/>
                <w:szCs w:val="24"/>
              </w:rPr>
            </w:pPr>
            <w:r w:rsidRPr="00AD4CE0">
              <w:rPr>
                <w:sz w:val="24"/>
                <w:szCs w:val="24"/>
              </w:rPr>
              <w:t>36</w:t>
            </w:r>
          </w:p>
        </w:tc>
        <w:tc>
          <w:tcPr>
            <w:tcW w:w="4748" w:type="dxa"/>
            <w:vAlign w:val="center"/>
          </w:tcPr>
          <w:p w:rsidR="00B24789" w:rsidRPr="00AD4CE0" w:rsidRDefault="00B24789" w:rsidP="00B24789">
            <w:pPr>
              <w:jc w:val="center"/>
              <w:rPr>
                <w:sz w:val="24"/>
                <w:szCs w:val="24"/>
              </w:rPr>
            </w:pPr>
            <w:r w:rsidRPr="00AD4CE0">
              <w:rPr>
                <w:sz w:val="24"/>
                <w:szCs w:val="24"/>
              </w:rPr>
              <w:t>Ritmusgyakorlat</w:t>
            </w:r>
          </w:p>
        </w:tc>
        <w:tc>
          <w:tcPr>
            <w:tcW w:w="3145" w:type="dxa"/>
            <w:gridSpan w:val="3"/>
            <w:shd w:val="clear" w:color="auto" w:fill="BFBFBF" w:themeFill="background1" w:themeFillShade="BF"/>
            <w:vAlign w:val="center"/>
          </w:tcPr>
          <w:p w:rsidR="00B24789" w:rsidRPr="00AD4CE0" w:rsidRDefault="00B24789" w:rsidP="00B24789">
            <w:pPr>
              <w:jc w:val="center"/>
              <w:rPr>
                <w:i/>
                <w:sz w:val="24"/>
                <w:szCs w:val="24"/>
              </w:rPr>
            </w:pPr>
          </w:p>
        </w:tc>
      </w:tr>
      <w:tr w:rsidR="00B24789" w:rsidTr="00C75630">
        <w:trPr>
          <w:trHeight w:val="794"/>
        </w:trPr>
        <w:tc>
          <w:tcPr>
            <w:tcW w:w="1583" w:type="dxa"/>
            <w:gridSpan w:val="2"/>
            <w:shd w:val="clear" w:color="auto" w:fill="BFBFBF" w:themeFill="background1" w:themeFillShade="BF"/>
            <w:vAlign w:val="center"/>
          </w:tcPr>
          <w:p w:rsidR="00B24789" w:rsidRPr="003F3D20" w:rsidRDefault="00B24789" w:rsidP="00B24789">
            <w:pPr>
              <w:jc w:val="center"/>
              <w:rPr>
                <w:i/>
              </w:rPr>
            </w:pPr>
          </w:p>
        </w:tc>
        <w:tc>
          <w:tcPr>
            <w:tcW w:w="697" w:type="dxa"/>
            <w:vAlign w:val="center"/>
          </w:tcPr>
          <w:p w:rsidR="00B24789" w:rsidRPr="002B491E" w:rsidRDefault="00B24789" w:rsidP="00B24789">
            <w:pPr>
              <w:jc w:val="center"/>
              <w:rPr>
                <w:sz w:val="20"/>
                <w:szCs w:val="20"/>
              </w:rPr>
            </w:pPr>
            <w:r>
              <w:rPr>
                <w:sz w:val="20"/>
                <w:szCs w:val="20"/>
              </w:rPr>
              <w:t>9</w:t>
            </w:r>
          </w:p>
        </w:tc>
        <w:tc>
          <w:tcPr>
            <w:tcW w:w="4748" w:type="dxa"/>
            <w:vAlign w:val="center"/>
          </w:tcPr>
          <w:p w:rsidR="00B24789" w:rsidRPr="00DA0736" w:rsidRDefault="00B24789" w:rsidP="00B24789">
            <w:pPr>
              <w:jc w:val="center"/>
              <w:rPr>
                <w:sz w:val="20"/>
                <w:szCs w:val="20"/>
              </w:rPr>
            </w:pPr>
            <w:r w:rsidRPr="00DA0736">
              <w:rPr>
                <w:sz w:val="20"/>
                <w:szCs w:val="20"/>
              </w:rPr>
              <w:t>Készségfejlesztés hallás után</w:t>
            </w:r>
          </w:p>
        </w:tc>
        <w:tc>
          <w:tcPr>
            <w:tcW w:w="3145" w:type="dxa"/>
            <w:gridSpan w:val="3"/>
            <w:shd w:val="clear" w:color="auto" w:fill="BFBFBF" w:themeFill="background1" w:themeFillShade="BF"/>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Pr="002B491E" w:rsidRDefault="00FD5542" w:rsidP="00B24789">
            <w:pPr>
              <w:jc w:val="center"/>
              <w:rPr>
                <w:sz w:val="20"/>
                <w:szCs w:val="20"/>
              </w:rPr>
            </w:pPr>
            <w:r>
              <w:rPr>
                <w:sz w:val="20"/>
                <w:szCs w:val="20"/>
              </w:rPr>
              <w:t>4</w:t>
            </w:r>
          </w:p>
        </w:tc>
        <w:tc>
          <w:tcPr>
            <w:tcW w:w="4748" w:type="dxa"/>
          </w:tcPr>
          <w:p w:rsidR="00B24789" w:rsidRPr="0081251E" w:rsidRDefault="00B24789" w:rsidP="00B24789">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Pr="002B491E" w:rsidRDefault="00FD5542" w:rsidP="00B24789">
            <w:pPr>
              <w:jc w:val="center"/>
              <w:rPr>
                <w:sz w:val="20"/>
                <w:szCs w:val="20"/>
              </w:rPr>
            </w:pPr>
            <w:r>
              <w:rPr>
                <w:sz w:val="20"/>
                <w:szCs w:val="20"/>
              </w:rPr>
              <w:t>5</w:t>
            </w:r>
          </w:p>
        </w:tc>
        <w:tc>
          <w:tcPr>
            <w:tcW w:w="4748" w:type="dxa"/>
          </w:tcPr>
          <w:p w:rsidR="00B24789" w:rsidRPr="00AA2B5E" w:rsidRDefault="00B24789" w:rsidP="00B24789">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C75630">
        <w:trPr>
          <w:trHeight w:val="794"/>
        </w:trPr>
        <w:tc>
          <w:tcPr>
            <w:tcW w:w="1583" w:type="dxa"/>
            <w:gridSpan w:val="2"/>
            <w:shd w:val="clear" w:color="auto" w:fill="BFBFBF" w:themeFill="background1" w:themeFillShade="BF"/>
            <w:vAlign w:val="center"/>
          </w:tcPr>
          <w:p w:rsidR="00B24789" w:rsidRPr="003F3D20" w:rsidRDefault="00B24789" w:rsidP="00B24789">
            <w:pPr>
              <w:jc w:val="center"/>
              <w:rPr>
                <w:i/>
              </w:rPr>
            </w:pPr>
          </w:p>
        </w:tc>
        <w:tc>
          <w:tcPr>
            <w:tcW w:w="697" w:type="dxa"/>
            <w:vAlign w:val="center"/>
          </w:tcPr>
          <w:p w:rsidR="00B24789" w:rsidRPr="002B491E" w:rsidRDefault="00B24789" w:rsidP="00B24789">
            <w:pPr>
              <w:jc w:val="center"/>
              <w:rPr>
                <w:sz w:val="20"/>
                <w:szCs w:val="20"/>
              </w:rPr>
            </w:pPr>
            <w:r>
              <w:rPr>
                <w:sz w:val="20"/>
                <w:szCs w:val="20"/>
              </w:rPr>
              <w:t>9</w:t>
            </w:r>
          </w:p>
        </w:tc>
        <w:tc>
          <w:tcPr>
            <w:tcW w:w="4748" w:type="dxa"/>
            <w:vAlign w:val="center"/>
          </w:tcPr>
          <w:p w:rsidR="00B24789" w:rsidRPr="00DA0736" w:rsidRDefault="00B24789" w:rsidP="00B24789">
            <w:pPr>
              <w:jc w:val="center"/>
              <w:rPr>
                <w:sz w:val="20"/>
                <w:szCs w:val="20"/>
              </w:rPr>
            </w:pPr>
            <w:r w:rsidRPr="00DA0736">
              <w:rPr>
                <w:sz w:val="20"/>
                <w:szCs w:val="20"/>
              </w:rPr>
              <w:t>Készségfejlesztés írásban</w:t>
            </w:r>
          </w:p>
        </w:tc>
        <w:tc>
          <w:tcPr>
            <w:tcW w:w="3145" w:type="dxa"/>
            <w:gridSpan w:val="3"/>
            <w:shd w:val="clear" w:color="auto" w:fill="BFBFBF" w:themeFill="background1" w:themeFillShade="BF"/>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Pr="0081251E" w:rsidRDefault="00FD5542" w:rsidP="00B24789">
            <w:pPr>
              <w:jc w:val="center"/>
              <w:rPr>
                <w:sz w:val="20"/>
                <w:szCs w:val="20"/>
              </w:rPr>
            </w:pPr>
            <w:r>
              <w:rPr>
                <w:sz w:val="20"/>
                <w:szCs w:val="20"/>
              </w:rPr>
              <w:t>3</w:t>
            </w:r>
          </w:p>
        </w:tc>
        <w:tc>
          <w:tcPr>
            <w:tcW w:w="4748" w:type="dxa"/>
          </w:tcPr>
          <w:p w:rsidR="00B24789" w:rsidRPr="00AA2B5E" w:rsidRDefault="00B24789" w:rsidP="00B24789">
            <w:pPr>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Pr="0081251E" w:rsidRDefault="00FD5542" w:rsidP="00B24789">
            <w:pPr>
              <w:jc w:val="center"/>
              <w:rPr>
                <w:sz w:val="20"/>
                <w:szCs w:val="20"/>
              </w:rPr>
            </w:pPr>
            <w:r>
              <w:rPr>
                <w:sz w:val="20"/>
                <w:szCs w:val="20"/>
              </w:rPr>
              <w:t>6</w:t>
            </w:r>
          </w:p>
        </w:tc>
        <w:tc>
          <w:tcPr>
            <w:tcW w:w="4748" w:type="dxa"/>
          </w:tcPr>
          <w:p w:rsidR="00B24789" w:rsidRDefault="00B24789" w:rsidP="00B24789">
            <w:pPr>
              <w:spacing w:line="276" w:lineRule="auto"/>
              <w:jc w:val="both"/>
              <w:rPr>
                <w:sz w:val="20"/>
                <w:szCs w:val="20"/>
              </w:rPr>
            </w:pPr>
            <w:r w:rsidRPr="00F63B47">
              <w:rPr>
                <w:sz w:val="20"/>
                <w:szCs w:val="20"/>
              </w:rPr>
              <w:t>A kétszólamú írás esetében ki kell fejleszteni a hallás olyan tulajdonságát, amely irányzottan tudja kivenni a hallottakból a szükséges adatokat.</w:t>
            </w:r>
          </w:p>
          <w:p w:rsidR="00B24789" w:rsidRPr="00F63B47" w:rsidRDefault="00B24789" w:rsidP="00B24789">
            <w:pPr>
              <w:spacing w:line="276" w:lineRule="auto"/>
              <w:jc w:val="both"/>
              <w:rPr>
                <w:sz w:val="20"/>
                <w:szCs w:val="20"/>
              </w:rPr>
            </w:pPr>
            <w:r>
              <w:rPr>
                <w:sz w:val="20"/>
                <w:szCs w:val="20"/>
              </w:rPr>
              <w:t>A</w:t>
            </w:r>
            <w:r w:rsidRPr="00F63B47">
              <w:rPr>
                <w:sz w:val="20"/>
                <w:szCs w:val="20"/>
              </w:rPr>
              <w:t>z elméleti tudásnak ne vessen gátat az íráskészség.</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C75630">
        <w:trPr>
          <w:trHeight w:val="794"/>
        </w:trPr>
        <w:tc>
          <w:tcPr>
            <w:tcW w:w="1583" w:type="dxa"/>
            <w:gridSpan w:val="2"/>
            <w:shd w:val="clear" w:color="auto" w:fill="BFBFBF" w:themeFill="background1" w:themeFillShade="BF"/>
            <w:vAlign w:val="center"/>
          </w:tcPr>
          <w:p w:rsidR="00B24789" w:rsidRPr="003F3D20" w:rsidRDefault="00B24789" w:rsidP="00B24789">
            <w:pPr>
              <w:jc w:val="center"/>
              <w:rPr>
                <w:i/>
              </w:rPr>
            </w:pPr>
          </w:p>
        </w:tc>
        <w:tc>
          <w:tcPr>
            <w:tcW w:w="697" w:type="dxa"/>
            <w:vAlign w:val="center"/>
          </w:tcPr>
          <w:p w:rsidR="00B24789" w:rsidRPr="0081251E" w:rsidRDefault="00B24789" w:rsidP="00B24789">
            <w:pPr>
              <w:jc w:val="center"/>
              <w:rPr>
                <w:sz w:val="20"/>
                <w:szCs w:val="20"/>
              </w:rPr>
            </w:pPr>
            <w:r>
              <w:rPr>
                <w:sz w:val="20"/>
                <w:szCs w:val="20"/>
              </w:rPr>
              <w:t>9</w:t>
            </w:r>
          </w:p>
        </w:tc>
        <w:tc>
          <w:tcPr>
            <w:tcW w:w="4748" w:type="dxa"/>
            <w:vAlign w:val="center"/>
          </w:tcPr>
          <w:p w:rsidR="00B24789" w:rsidRPr="00DA0736" w:rsidRDefault="00B24789" w:rsidP="00B24789">
            <w:pPr>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Pr="0081251E" w:rsidRDefault="00FD5542" w:rsidP="00B24789">
            <w:pPr>
              <w:jc w:val="center"/>
              <w:rPr>
                <w:sz w:val="20"/>
                <w:szCs w:val="20"/>
              </w:rPr>
            </w:pPr>
            <w:r>
              <w:rPr>
                <w:sz w:val="20"/>
                <w:szCs w:val="20"/>
              </w:rPr>
              <w:t>2</w:t>
            </w:r>
          </w:p>
        </w:tc>
        <w:tc>
          <w:tcPr>
            <w:tcW w:w="4748" w:type="dxa"/>
          </w:tcPr>
          <w:p w:rsidR="00B24789" w:rsidRPr="00AA2B5E" w:rsidRDefault="00B24789" w:rsidP="00B24789">
            <w:pPr>
              <w:spacing w:line="276" w:lineRule="auto"/>
              <w:jc w:val="both"/>
              <w:rPr>
                <w:b/>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Default="00FD5542" w:rsidP="00B24789">
            <w:pPr>
              <w:jc w:val="center"/>
              <w:rPr>
                <w:sz w:val="20"/>
                <w:szCs w:val="20"/>
              </w:rPr>
            </w:pPr>
            <w:r>
              <w:rPr>
                <w:sz w:val="20"/>
                <w:szCs w:val="20"/>
              </w:rPr>
              <w:t>7</w:t>
            </w:r>
          </w:p>
        </w:tc>
        <w:tc>
          <w:tcPr>
            <w:tcW w:w="4748" w:type="dxa"/>
          </w:tcPr>
          <w:p w:rsidR="00B24789" w:rsidRDefault="00B24789" w:rsidP="00B24789">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bontva is értelmezni tudja őket.</w:t>
            </w:r>
          </w:p>
          <w:p w:rsidR="00B24789" w:rsidRPr="00F63B47" w:rsidRDefault="00B24789" w:rsidP="00B24789">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C75630">
        <w:trPr>
          <w:trHeight w:val="794"/>
        </w:trPr>
        <w:tc>
          <w:tcPr>
            <w:tcW w:w="1583" w:type="dxa"/>
            <w:gridSpan w:val="2"/>
            <w:shd w:val="clear" w:color="auto" w:fill="BFBFBF" w:themeFill="background1" w:themeFillShade="BF"/>
            <w:vAlign w:val="center"/>
          </w:tcPr>
          <w:p w:rsidR="00B24789" w:rsidRPr="003F3D20" w:rsidRDefault="00B24789" w:rsidP="00B24789">
            <w:pPr>
              <w:jc w:val="center"/>
              <w:rPr>
                <w:i/>
              </w:rPr>
            </w:pPr>
          </w:p>
        </w:tc>
        <w:tc>
          <w:tcPr>
            <w:tcW w:w="697" w:type="dxa"/>
            <w:vAlign w:val="center"/>
          </w:tcPr>
          <w:p w:rsidR="00B24789" w:rsidRPr="0081251E" w:rsidRDefault="00B24789" w:rsidP="00B24789">
            <w:pPr>
              <w:jc w:val="center"/>
              <w:rPr>
                <w:sz w:val="20"/>
                <w:szCs w:val="20"/>
              </w:rPr>
            </w:pPr>
            <w:r>
              <w:rPr>
                <w:sz w:val="20"/>
                <w:szCs w:val="20"/>
              </w:rPr>
              <w:t>9</w:t>
            </w:r>
          </w:p>
        </w:tc>
        <w:tc>
          <w:tcPr>
            <w:tcW w:w="4748" w:type="dxa"/>
            <w:vAlign w:val="center"/>
          </w:tcPr>
          <w:p w:rsidR="00B24789" w:rsidRPr="0081251E" w:rsidRDefault="00B24789" w:rsidP="00B24789">
            <w:pPr>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Pr="0081251E" w:rsidRDefault="00FD5542" w:rsidP="00B24789">
            <w:pPr>
              <w:jc w:val="center"/>
              <w:rPr>
                <w:sz w:val="20"/>
                <w:szCs w:val="20"/>
              </w:rPr>
            </w:pPr>
            <w:r>
              <w:rPr>
                <w:sz w:val="20"/>
                <w:szCs w:val="20"/>
              </w:rPr>
              <w:t>1</w:t>
            </w:r>
          </w:p>
        </w:tc>
        <w:tc>
          <w:tcPr>
            <w:tcW w:w="4748" w:type="dxa"/>
          </w:tcPr>
          <w:p w:rsidR="00B24789" w:rsidRPr="00AA2B5E" w:rsidRDefault="00B24789" w:rsidP="009B729A">
            <w:pPr>
              <w:spacing w:line="276" w:lineRule="auto"/>
              <w:jc w:val="both"/>
              <w:rPr>
                <w:b/>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r w:rsidR="00B24789" w:rsidTr="00C75630">
        <w:trPr>
          <w:trHeight w:val="794"/>
        </w:trPr>
        <w:tc>
          <w:tcPr>
            <w:tcW w:w="660"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697" w:type="dxa"/>
            <w:vAlign w:val="center"/>
          </w:tcPr>
          <w:p w:rsidR="00B24789" w:rsidRDefault="00FD5542" w:rsidP="00B24789">
            <w:pPr>
              <w:jc w:val="center"/>
              <w:rPr>
                <w:sz w:val="20"/>
                <w:szCs w:val="20"/>
              </w:rPr>
            </w:pPr>
            <w:r>
              <w:rPr>
                <w:sz w:val="20"/>
                <w:szCs w:val="20"/>
              </w:rPr>
              <w:t>8</w:t>
            </w:r>
          </w:p>
        </w:tc>
        <w:tc>
          <w:tcPr>
            <w:tcW w:w="4748" w:type="dxa"/>
          </w:tcPr>
          <w:p w:rsidR="00B24789" w:rsidRPr="00F63B47" w:rsidRDefault="00B24789" w:rsidP="00B24789">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B24789" w:rsidRPr="00D36C66" w:rsidRDefault="00B24789" w:rsidP="00B24789">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Az alább felsorolt műzenei példákat tartalmazó kötetek ritmusát kivéve tudjuk mind a diktálás, mind a lapról olvasást gyakoroltatni.</w:t>
            </w:r>
          </w:p>
        </w:tc>
        <w:tc>
          <w:tcPr>
            <w:tcW w:w="845" w:type="dxa"/>
            <w:vAlign w:val="center"/>
          </w:tcPr>
          <w:p w:rsidR="00B24789" w:rsidRPr="00AA2B5E" w:rsidRDefault="00B24789" w:rsidP="00B24789">
            <w:pPr>
              <w:jc w:val="center"/>
              <w:rPr>
                <w:b/>
              </w:rPr>
            </w:pPr>
          </w:p>
        </w:tc>
        <w:tc>
          <w:tcPr>
            <w:tcW w:w="923" w:type="dxa"/>
            <w:vAlign w:val="center"/>
          </w:tcPr>
          <w:p w:rsidR="00B24789" w:rsidRPr="003F3D20" w:rsidRDefault="00B24789" w:rsidP="00B24789">
            <w:pPr>
              <w:jc w:val="center"/>
              <w:rPr>
                <w:i/>
              </w:rPr>
            </w:pPr>
          </w:p>
        </w:tc>
        <w:tc>
          <w:tcPr>
            <w:tcW w:w="1377" w:type="dxa"/>
            <w:vAlign w:val="center"/>
          </w:tcPr>
          <w:p w:rsidR="00B24789" w:rsidRPr="003F3D20" w:rsidRDefault="00B24789" w:rsidP="00B24789">
            <w:pPr>
              <w:jc w:val="center"/>
              <w:rPr>
                <w:i/>
              </w:rPr>
            </w:pPr>
          </w:p>
        </w:tc>
      </w:tr>
    </w:tbl>
    <w:p w:rsidR="00AB22E3" w:rsidRDefault="00AB22E3" w:rsidP="00090A1B">
      <w:pPr>
        <w:jc w:val="center"/>
        <w:rPr>
          <w:sz w:val="20"/>
          <w:szCs w:val="20"/>
        </w:rPr>
      </w:pPr>
      <w:bookmarkStart w:id="0" w:name="_GoBack"/>
      <w:bookmarkEnd w:id="0"/>
    </w:p>
    <w:sectPr w:rsidR="00AB22E3" w:rsidSect="00D81498">
      <w:pgSz w:w="11906" w:h="16838"/>
      <w:pgMar w:top="709" w:right="964" w:bottom="709" w:left="964" w:header="624" w:footer="266"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888" w:rsidRDefault="00D75888" w:rsidP="00B2485D">
      <w:r>
        <w:separator/>
      </w:r>
    </w:p>
  </w:endnote>
  <w:endnote w:type="continuationSeparator" w:id="1">
    <w:p w:rsidR="00D75888" w:rsidRDefault="00D75888"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302EC1" w:rsidRDefault="000C248A">
        <w:pPr>
          <w:pStyle w:val="llb"/>
          <w:jc w:val="center"/>
        </w:pPr>
        <w:fldSimple w:instr="PAGE   \* MERGEFORMAT">
          <w:r w:rsidR="00AC3FBB">
            <w:rPr>
              <w:noProof/>
            </w:rPr>
            <w:t>1</w:t>
          </w:r>
        </w:fldSimple>
      </w:p>
      <w:p w:rsidR="00302EC1" w:rsidRPr="00A606C8" w:rsidRDefault="00302EC1" w:rsidP="00073760">
        <w:pPr>
          <w:pStyle w:val="llb"/>
          <w:jc w:val="center"/>
        </w:pPr>
        <w:r w:rsidRPr="00A606C8">
          <w:t>5421205.13evf</w:t>
        </w:r>
        <w:r>
          <w:t>(bill)</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888" w:rsidRDefault="00D75888" w:rsidP="00B2485D">
      <w:r>
        <w:separator/>
      </w:r>
    </w:p>
  </w:footnote>
  <w:footnote w:type="continuationSeparator" w:id="1">
    <w:p w:rsidR="00D75888" w:rsidRDefault="00D75888"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C1" w:rsidRPr="00340762" w:rsidRDefault="00302EC1"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31F6"/>
    <w:multiLevelType w:val="hybridMultilevel"/>
    <w:tmpl w:val="D5C0D6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A33D19"/>
    <w:multiLevelType w:val="hybridMultilevel"/>
    <w:tmpl w:val="612AE6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6E1529"/>
    <w:multiLevelType w:val="hybridMultilevel"/>
    <w:tmpl w:val="00B8CE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6B12959"/>
    <w:multiLevelType w:val="hybridMultilevel"/>
    <w:tmpl w:val="CAF81D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5F9D54A6"/>
    <w:multiLevelType w:val="hybridMultilevel"/>
    <w:tmpl w:val="559CB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DAA66C8"/>
    <w:multiLevelType w:val="hybridMultilevel"/>
    <w:tmpl w:val="CC2EA1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14E1FB1"/>
    <w:multiLevelType w:val="hybridMultilevel"/>
    <w:tmpl w:val="E5A448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29B7705"/>
    <w:multiLevelType w:val="hybridMultilevel"/>
    <w:tmpl w:val="BFBAB8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0"/>
  </w:num>
  <w:num w:numId="2">
    <w:abstractNumId w:val="3"/>
  </w:num>
  <w:num w:numId="3">
    <w:abstractNumId w:val="4"/>
  </w:num>
  <w:num w:numId="4">
    <w:abstractNumId w:val="0"/>
  </w:num>
  <w:num w:numId="5">
    <w:abstractNumId w:val="8"/>
  </w:num>
  <w:num w:numId="6">
    <w:abstractNumId w:val="6"/>
  </w:num>
  <w:num w:numId="7">
    <w:abstractNumId w:val="2"/>
  </w:num>
  <w:num w:numId="8">
    <w:abstractNumId w:val="7"/>
  </w:num>
  <w:num w:numId="9">
    <w:abstractNumId w:val="5"/>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4E92"/>
    <w:rsid w:val="0000597A"/>
    <w:rsid w:val="00020B5D"/>
    <w:rsid w:val="000246FA"/>
    <w:rsid w:val="00034A3B"/>
    <w:rsid w:val="00041E2A"/>
    <w:rsid w:val="00043EE0"/>
    <w:rsid w:val="00047E7A"/>
    <w:rsid w:val="00057299"/>
    <w:rsid w:val="00061263"/>
    <w:rsid w:val="00073760"/>
    <w:rsid w:val="00090755"/>
    <w:rsid w:val="00090A1B"/>
    <w:rsid w:val="000A46D8"/>
    <w:rsid w:val="000B579E"/>
    <w:rsid w:val="000C248A"/>
    <w:rsid w:val="000C2BA6"/>
    <w:rsid w:val="000D425A"/>
    <w:rsid w:val="000F2A30"/>
    <w:rsid w:val="00107C9F"/>
    <w:rsid w:val="00132F69"/>
    <w:rsid w:val="00140B28"/>
    <w:rsid w:val="001411B8"/>
    <w:rsid w:val="001454AD"/>
    <w:rsid w:val="001536F7"/>
    <w:rsid w:val="00164A00"/>
    <w:rsid w:val="00166B37"/>
    <w:rsid w:val="00183A93"/>
    <w:rsid w:val="001C278B"/>
    <w:rsid w:val="001D2D1B"/>
    <w:rsid w:val="001E771A"/>
    <w:rsid w:val="002009D9"/>
    <w:rsid w:val="002019B7"/>
    <w:rsid w:val="00250859"/>
    <w:rsid w:val="00264B0B"/>
    <w:rsid w:val="00292088"/>
    <w:rsid w:val="002B491E"/>
    <w:rsid w:val="002B6D9D"/>
    <w:rsid w:val="002C13C0"/>
    <w:rsid w:val="002E6AD5"/>
    <w:rsid w:val="00302EC1"/>
    <w:rsid w:val="00330B7C"/>
    <w:rsid w:val="00340762"/>
    <w:rsid w:val="0035197E"/>
    <w:rsid w:val="00391853"/>
    <w:rsid w:val="003A3CDC"/>
    <w:rsid w:val="003C465A"/>
    <w:rsid w:val="003F0873"/>
    <w:rsid w:val="003F3D20"/>
    <w:rsid w:val="003F5D03"/>
    <w:rsid w:val="0041158F"/>
    <w:rsid w:val="00413FCD"/>
    <w:rsid w:val="00416454"/>
    <w:rsid w:val="00424FB3"/>
    <w:rsid w:val="00447414"/>
    <w:rsid w:val="004746CA"/>
    <w:rsid w:val="004C289E"/>
    <w:rsid w:val="004C7770"/>
    <w:rsid w:val="004E538E"/>
    <w:rsid w:val="004E7C29"/>
    <w:rsid w:val="004F1930"/>
    <w:rsid w:val="004F3AF4"/>
    <w:rsid w:val="004F69E7"/>
    <w:rsid w:val="00502B73"/>
    <w:rsid w:val="00512211"/>
    <w:rsid w:val="00543146"/>
    <w:rsid w:val="005513F6"/>
    <w:rsid w:val="00567BE7"/>
    <w:rsid w:val="005712D0"/>
    <w:rsid w:val="005778C1"/>
    <w:rsid w:val="00577925"/>
    <w:rsid w:val="00577BE6"/>
    <w:rsid w:val="005806F9"/>
    <w:rsid w:val="005A17C5"/>
    <w:rsid w:val="005F1E25"/>
    <w:rsid w:val="00611537"/>
    <w:rsid w:val="006201F2"/>
    <w:rsid w:val="0062330C"/>
    <w:rsid w:val="00630110"/>
    <w:rsid w:val="0063416B"/>
    <w:rsid w:val="006349F8"/>
    <w:rsid w:val="00646D49"/>
    <w:rsid w:val="0065121D"/>
    <w:rsid w:val="00666A5A"/>
    <w:rsid w:val="006A279B"/>
    <w:rsid w:val="006A704C"/>
    <w:rsid w:val="006A7502"/>
    <w:rsid w:val="006B2CA4"/>
    <w:rsid w:val="006C1C3B"/>
    <w:rsid w:val="006C591C"/>
    <w:rsid w:val="006F48BD"/>
    <w:rsid w:val="00703883"/>
    <w:rsid w:val="00722F1F"/>
    <w:rsid w:val="007635BE"/>
    <w:rsid w:val="00765593"/>
    <w:rsid w:val="00783E0B"/>
    <w:rsid w:val="007C0387"/>
    <w:rsid w:val="007C0F1A"/>
    <w:rsid w:val="007F1239"/>
    <w:rsid w:val="00801949"/>
    <w:rsid w:val="0080648C"/>
    <w:rsid w:val="008107F2"/>
    <w:rsid w:val="00811452"/>
    <w:rsid w:val="0081251E"/>
    <w:rsid w:val="00822CFC"/>
    <w:rsid w:val="008251BB"/>
    <w:rsid w:val="008569B1"/>
    <w:rsid w:val="00856BA5"/>
    <w:rsid w:val="008621EF"/>
    <w:rsid w:val="008730F0"/>
    <w:rsid w:val="00874AE3"/>
    <w:rsid w:val="00890FCC"/>
    <w:rsid w:val="008C0910"/>
    <w:rsid w:val="008D74CA"/>
    <w:rsid w:val="008E42AC"/>
    <w:rsid w:val="008F034E"/>
    <w:rsid w:val="00902A79"/>
    <w:rsid w:val="00904236"/>
    <w:rsid w:val="009107E2"/>
    <w:rsid w:val="00914923"/>
    <w:rsid w:val="00933E97"/>
    <w:rsid w:val="00943F14"/>
    <w:rsid w:val="00944F42"/>
    <w:rsid w:val="00971AB4"/>
    <w:rsid w:val="00987240"/>
    <w:rsid w:val="0099194F"/>
    <w:rsid w:val="009936A2"/>
    <w:rsid w:val="009A4702"/>
    <w:rsid w:val="009A6D39"/>
    <w:rsid w:val="009B729A"/>
    <w:rsid w:val="009C2502"/>
    <w:rsid w:val="009C73A2"/>
    <w:rsid w:val="009D489F"/>
    <w:rsid w:val="009E2592"/>
    <w:rsid w:val="009F0791"/>
    <w:rsid w:val="00A423F4"/>
    <w:rsid w:val="00A4702F"/>
    <w:rsid w:val="00A606C8"/>
    <w:rsid w:val="00A745BA"/>
    <w:rsid w:val="00AA157F"/>
    <w:rsid w:val="00AA2B5E"/>
    <w:rsid w:val="00AA4544"/>
    <w:rsid w:val="00AB22E3"/>
    <w:rsid w:val="00AC3FBB"/>
    <w:rsid w:val="00AC76E4"/>
    <w:rsid w:val="00AD4CE0"/>
    <w:rsid w:val="00AE3CD2"/>
    <w:rsid w:val="00B03D8D"/>
    <w:rsid w:val="00B07665"/>
    <w:rsid w:val="00B117D4"/>
    <w:rsid w:val="00B24789"/>
    <w:rsid w:val="00B2485D"/>
    <w:rsid w:val="00B27342"/>
    <w:rsid w:val="00B425B3"/>
    <w:rsid w:val="00B4333C"/>
    <w:rsid w:val="00B61696"/>
    <w:rsid w:val="00BD3732"/>
    <w:rsid w:val="00BE455F"/>
    <w:rsid w:val="00BF7A62"/>
    <w:rsid w:val="00C04CD9"/>
    <w:rsid w:val="00C17206"/>
    <w:rsid w:val="00C43B95"/>
    <w:rsid w:val="00C6286A"/>
    <w:rsid w:val="00C75630"/>
    <w:rsid w:val="00C942DE"/>
    <w:rsid w:val="00CA663C"/>
    <w:rsid w:val="00CC1E7C"/>
    <w:rsid w:val="00CC2037"/>
    <w:rsid w:val="00D07254"/>
    <w:rsid w:val="00D307F0"/>
    <w:rsid w:val="00D36C66"/>
    <w:rsid w:val="00D40678"/>
    <w:rsid w:val="00D75888"/>
    <w:rsid w:val="00D81498"/>
    <w:rsid w:val="00D93ACD"/>
    <w:rsid w:val="00DA0736"/>
    <w:rsid w:val="00DB4739"/>
    <w:rsid w:val="00DC4068"/>
    <w:rsid w:val="00DC7B64"/>
    <w:rsid w:val="00DD7AA8"/>
    <w:rsid w:val="00DD7EBB"/>
    <w:rsid w:val="00DE208D"/>
    <w:rsid w:val="00DE52C2"/>
    <w:rsid w:val="00DE6760"/>
    <w:rsid w:val="00DF3D23"/>
    <w:rsid w:val="00E03B8A"/>
    <w:rsid w:val="00E15F5C"/>
    <w:rsid w:val="00E17821"/>
    <w:rsid w:val="00E418D8"/>
    <w:rsid w:val="00E47671"/>
    <w:rsid w:val="00E63528"/>
    <w:rsid w:val="00E676C5"/>
    <w:rsid w:val="00E743C4"/>
    <w:rsid w:val="00EB7109"/>
    <w:rsid w:val="00EC0AB9"/>
    <w:rsid w:val="00EC55E7"/>
    <w:rsid w:val="00EE24A8"/>
    <w:rsid w:val="00F129D8"/>
    <w:rsid w:val="00F22839"/>
    <w:rsid w:val="00F527B5"/>
    <w:rsid w:val="00F63B47"/>
    <w:rsid w:val="00F64AD2"/>
    <w:rsid w:val="00F81C77"/>
    <w:rsid w:val="00FA5E77"/>
    <w:rsid w:val="00FC11EF"/>
    <w:rsid w:val="00FD554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73A2"/>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9C73A2"/>
    <w:pPr>
      <w:keepNext/>
      <w:jc w:val="center"/>
      <w:outlineLvl w:val="0"/>
    </w:pPr>
    <w:rPr>
      <w:sz w:val="52"/>
      <w:szCs w:val="52"/>
    </w:rPr>
  </w:style>
  <w:style w:type="paragraph" w:styleId="Cmsor2">
    <w:name w:val="heading 2"/>
    <w:basedOn w:val="Norml"/>
    <w:next w:val="Norml"/>
    <w:link w:val="Cmsor2Char"/>
    <w:uiPriority w:val="99"/>
    <w:qFormat/>
    <w:rsid w:val="009C73A2"/>
    <w:pPr>
      <w:keepNext/>
      <w:outlineLvl w:val="1"/>
    </w:pPr>
    <w:rPr>
      <w:sz w:val="28"/>
      <w:szCs w:val="28"/>
    </w:rPr>
  </w:style>
  <w:style w:type="paragraph" w:styleId="Cmsor3">
    <w:name w:val="heading 3"/>
    <w:basedOn w:val="Norml"/>
    <w:next w:val="Norml"/>
    <w:link w:val="Cmsor3Char"/>
    <w:uiPriority w:val="99"/>
    <w:qFormat/>
    <w:rsid w:val="009C73A2"/>
    <w:pPr>
      <w:keepNext/>
      <w:jc w:val="center"/>
      <w:outlineLvl w:val="2"/>
    </w:pPr>
    <w:rPr>
      <w:b/>
      <w:bCs/>
      <w:sz w:val="32"/>
      <w:szCs w:val="32"/>
    </w:rPr>
  </w:style>
  <w:style w:type="paragraph" w:styleId="Cmsor4">
    <w:name w:val="heading 4"/>
    <w:basedOn w:val="Norml"/>
    <w:next w:val="Norml"/>
    <w:link w:val="Cmsor4Char"/>
    <w:uiPriority w:val="99"/>
    <w:qFormat/>
    <w:rsid w:val="009C73A2"/>
    <w:pPr>
      <w:keepNext/>
      <w:jc w:val="center"/>
      <w:outlineLvl w:val="3"/>
    </w:pPr>
    <w:rPr>
      <w:sz w:val="32"/>
      <w:szCs w:val="32"/>
    </w:rPr>
  </w:style>
  <w:style w:type="paragraph" w:styleId="Cmsor5">
    <w:name w:val="heading 5"/>
    <w:basedOn w:val="Norml"/>
    <w:next w:val="Norml"/>
    <w:link w:val="Cmsor5Char"/>
    <w:uiPriority w:val="99"/>
    <w:qFormat/>
    <w:rsid w:val="009C73A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9C73A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9C73A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9C73A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9C73A2"/>
    <w:rPr>
      <w:rFonts w:cs="Times New Roman"/>
      <w:b/>
      <w:bCs/>
      <w:sz w:val="28"/>
      <w:szCs w:val="28"/>
    </w:rPr>
  </w:style>
  <w:style w:type="character" w:customStyle="1" w:styleId="Cmsor5Char">
    <w:name w:val="Címsor 5 Char"/>
    <w:basedOn w:val="Bekezdsalapbettpusa"/>
    <w:link w:val="Cmsor5"/>
    <w:uiPriority w:val="9"/>
    <w:semiHidden/>
    <w:locked/>
    <w:rsid w:val="009C73A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1454AD"/>
    <w:pPr>
      <w:widowControl w:val="0"/>
      <w:suppressAutoHyphens/>
      <w:autoSpaceDE/>
      <w:autoSpaceDN/>
    </w:pPr>
    <w:rPr>
      <w:rFonts w:eastAsia="Times New Roman"/>
      <w:kern w:val="1"/>
      <w:lang w:eastAsia="en-US"/>
    </w:rPr>
  </w:style>
  <w:style w:type="paragraph" w:styleId="Nincstrkz">
    <w:name w:val="No Spacing"/>
    <w:uiPriority w:val="1"/>
    <w:qFormat/>
    <w:rsid w:val="00B61696"/>
    <w:pPr>
      <w:spacing w:after="0" w:line="240" w:lineRule="auto"/>
    </w:pPr>
    <w:rPr>
      <w:rFonts w:ascii="Times New Roman" w:eastAsia="Calibri" w:hAnsi="Times New Roman" w:cs="Calibri"/>
      <w:sz w:val="24"/>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4384</Words>
  <Characters>30252</Characters>
  <Application>Microsoft Office Word</Application>
  <DocSecurity>0</DocSecurity>
  <Lines>252</Lines>
  <Paragraphs>69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34567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2017-10-21T13:22:00Z</dcterms:created>
  <dcterms:modified xsi:type="dcterms:W3CDTF">2017-10-21T13:22:00Z</dcterms:modified>
</cp:coreProperties>
</file>