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07B15" w:rsidRDefault="00A07B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Kerámiaműves</w:t>
      </w:r>
    </w:p>
    <w:p w:rsidR="00061263" w:rsidRPr="00941DD6" w:rsidRDefault="00BB532C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</w:t>
      </w:r>
      <w:r w:rsidR="00C52D24">
        <w:rPr>
          <w:b/>
          <w:sz w:val="40"/>
          <w:szCs w:val="40"/>
        </w:rPr>
        <w:t>4</w:t>
      </w:r>
      <w:r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D0026" w:rsidRPr="002D0026">
        <w:rPr>
          <w:sz w:val="28"/>
          <w:szCs w:val="28"/>
        </w:rPr>
        <w:t>54 211 05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662D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62D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662D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62D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662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62D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662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662D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17"/>
        <w:gridCol w:w="4648"/>
        <w:gridCol w:w="842"/>
        <w:gridCol w:w="924"/>
        <w:gridCol w:w="1361"/>
      </w:tblGrid>
      <w:tr w:rsidR="00090A1B" w:rsidTr="00A04CD5">
        <w:trPr>
          <w:tblHeader/>
        </w:trPr>
        <w:tc>
          <w:tcPr>
            <w:tcW w:w="2398" w:type="dxa"/>
            <w:gridSpan w:val="3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Foglalkozás</w:t>
            </w:r>
          </w:p>
        </w:tc>
        <w:tc>
          <w:tcPr>
            <w:tcW w:w="4648" w:type="dxa"/>
            <w:vMerge w:val="restart"/>
            <w:vAlign w:val="center"/>
          </w:tcPr>
          <w:p w:rsidR="00C6286A" w:rsidRPr="00A944DE" w:rsidRDefault="00512211" w:rsidP="00A944DE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1" w:type="dxa"/>
            <w:vMerge w:val="restart"/>
            <w:vAlign w:val="center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04CD5">
        <w:trPr>
          <w:tblHeader/>
        </w:trPr>
        <w:tc>
          <w:tcPr>
            <w:tcW w:w="658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Dátum</w:t>
            </w:r>
          </w:p>
        </w:tc>
        <w:tc>
          <w:tcPr>
            <w:tcW w:w="817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Óra</w:t>
            </w:r>
          </w:p>
        </w:tc>
        <w:tc>
          <w:tcPr>
            <w:tcW w:w="4648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A944DE" w:rsidTr="00A04CD5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B532C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648" w:type="dxa"/>
            <w:vAlign w:val="center"/>
          </w:tcPr>
          <w:p w:rsidR="00C73CF7" w:rsidRPr="00A944DE" w:rsidRDefault="00A944DE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10586-12</w:t>
            </w:r>
          </w:p>
          <w:p w:rsidR="00BB532C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B532C" w:rsidRPr="00A944DE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B532C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248</w:t>
            </w:r>
          </w:p>
        </w:tc>
        <w:tc>
          <w:tcPr>
            <w:tcW w:w="4648" w:type="dxa"/>
            <w:vAlign w:val="center"/>
          </w:tcPr>
          <w:p w:rsidR="00BB532C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Rajz, festés, mintázás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532C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93</w:t>
            </w:r>
          </w:p>
        </w:tc>
        <w:tc>
          <w:tcPr>
            <w:tcW w:w="4648" w:type="dxa"/>
            <w:vAlign w:val="center"/>
          </w:tcPr>
          <w:p w:rsidR="00BB532C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8471EE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A rajzkészség fejlesztése, jól felhasználható "eszközkészlet" kialakítása és társítása a szakmai ismeretekhez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Látvány után készült tanulmányrajzok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Látvány után készült tanulmányrajzok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Egyszerű mértani testek formáinak, arányainak, térbeli helyzetének tanulmányozása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Bonyolultabb tárgycsoportok csendéletszerű beállításai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Bonyolultabb tárgycsoportok csendéletszerű beállításai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4CD5" w:rsidRPr="00651A9A" w:rsidTr="00A944DE">
        <w:trPr>
          <w:trHeight w:val="794"/>
        </w:trPr>
        <w:tc>
          <w:tcPr>
            <w:tcW w:w="658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A04CD5" w:rsidRPr="00A944DE" w:rsidRDefault="00A04CD5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A04CD5" w:rsidRPr="00A04CD5" w:rsidRDefault="00A04CD5" w:rsidP="00302788">
            <w:pPr>
              <w:spacing w:line="276" w:lineRule="auto"/>
              <w:jc w:val="both"/>
              <w:rPr>
                <w:sz w:val="20"/>
              </w:rPr>
            </w:pPr>
            <w:r w:rsidRPr="00A04CD5">
              <w:rPr>
                <w:sz w:val="20"/>
              </w:rPr>
              <w:t>Síkkompozíciós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A04CD5" w:rsidRPr="00651A9A" w:rsidRDefault="00A04CD5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FB2808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</w:rPr>
              <w:t>Síkkompozíciós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FB2808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</w:rPr>
              <w:t>Színkompozíciós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FB2808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</w:rPr>
              <w:t>Színkompozíciós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FB2808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</w:rPr>
              <w:t>Térkompozíciós gyakorlatok.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DB4BA9" w:rsidRPr="00FB2808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</w:rPr>
              <w:t>Térkompozíciós gyakorlatok.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Tr="00302788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944DE" w:rsidRDefault="00BB532C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93</w:t>
            </w:r>
          </w:p>
        </w:tc>
        <w:tc>
          <w:tcPr>
            <w:tcW w:w="4648" w:type="dxa"/>
            <w:vAlign w:val="center"/>
          </w:tcPr>
          <w:p w:rsidR="00BB532C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 valóság elemző megismerése, a lépték, arány, szerkezet megfigyelése.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Művészeti anatómia alapjai, az emberi test arányai.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Aktrajzi, mintázási tanulmányok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A944DE" w:rsidRDefault="00FB2808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62</w:t>
            </w:r>
          </w:p>
        </w:tc>
        <w:tc>
          <w:tcPr>
            <w:tcW w:w="4648" w:type="dxa"/>
            <w:vAlign w:val="center"/>
          </w:tcPr>
          <w:p w:rsidR="00FB2808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Ember és tér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Művészeti anatómia az emberi test arányai, csonttan, izomtan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Művészeti anatómia az emberi test arányai, csonttan, izomtan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Művészeti anatómia az emberi test arányai, csonttan, izomtan alapjai.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Modell utáni portré</w:t>
            </w:r>
            <w:r w:rsidR="008A680D">
              <w:rPr>
                <w:sz w:val="20"/>
                <w:szCs w:val="20"/>
              </w:rPr>
              <w:t xml:space="preserve"> készítés</w:t>
            </w:r>
            <w:r w:rsidRPr="00A04CD5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Aktrajzi, mintázási tanulmányok.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A04CD5" w:rsidP="00302788">
            <w:pPr>
              <w:spacing w:line="276" w:lineRule="auto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Aktrajzi, mintázási tanulmányok.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A944DE" w:rsidTr="00A04CD5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4648" w:type="dxa"/>
            <w:vAlign w:val="center"/>
          </w:tcPr>
          <w:p w:rsidR="00C73CF7" w:rsidRPr="00A944DE" w:rsidRDefault="00A944DE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10636-16</w:t>
            </w:r>
          </w:p>
          <w:p w:rsidR="00D46C57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Kerámia-porcelán előtanulmányok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46C57" w:rsidRPr="00A944DE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16</w:t>
            </w:r>
          </w:p>
        </w:tc>
        <w:tc>
          <w:tcPr>
            <w:tcW w:w="4648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Szakmaelméleti ismeretek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46C57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D46C57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A szakmai prezentációk formai követelményei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3CF7" w:rsidRPr="00651A9A" w:rsidTr="00A04CD5">
        <w:trPr>
          <w:trHeight w:val="794"/>
        </w:trPr>
        <w:tc>
          <w:tcPr>
            <w:tcW w:w="658" w:type="dxa"/>
            <w:vAlign w:val="center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C73CF7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C73CF7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Minták, szimbólumok, monogramok alkalmazási lehetőségei a kerámia-porcelán tárgyakon.</w:t>
            </w:r>
            <w:r w:rsidR="008A680D">
              <w:rPr>
                <w:sz w:val="20"/>
                <w:szCs w:val="20"/>
              </w:rPr>
              <w:t xml:space="preserve"> </w:t>
            </w:r>
            <w:r w:rsidRPr="00A04CD5">
              <w:rPr>
                <w:sz w:val="20"/>
                <w:szCs w:val="20"/>
              </w:rPr>
              <w:t>Vázlatok, tervek készítése különböző manuális technikákkal.</w:t>
            </w:r>
          </w:p>
        </w:tc>
        <w:tc>
          <w:tcPr>
            <w:tcW w:w="842" w:type="dxa"/>
            <w:vAlign w:val="center"/>
          </w:tcPr>
          <w:p w:rsidR="00C73CF7" w:rsidRPr="00651A9A" w:rsidRDefault="00C73CF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3CF7" w:rsidRPr="00651A9A" w:rsidRDefault="00C73CF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C73CF7" w:rsidRPr="00651A9A" w:rsidRDefault="00C73CF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A04CD5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4CD5">
              <w:rPr>
                <w:sz w:val="20"/>
                <w:szCs w:val="20"/>
              </w:rPr>
              <w:t>A grafikai programok használatának alapjai.</w:t>
            </w:r>
            <w:r w:rsidR="008A680D">
              <w:rPr>
                <w:sz w:val="20"/>
                <w:szCs w:val="20"/>
              </w:rPr>
              <w:t xml:space="preserve"> </w:t>
            </w:r>
            <w:r w:rsidRPr="00A04CD5">
              <w:rPr>
                <w:sz w:val="20"/>
                <w:szCs w:val="20"/>
              </w:rPr>
              <w:t>A tipográfia szabályos és kreatív alkalmazása sík- és plasztikus felületeken.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CF7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93</w:t>
            </w:r>
          </w:p>
        </w:tc>
        <w:tc>
          <w:tcPr>
            <w:tcW w:w="4648" w:type="dxa"/>
            <w:vAlign w:val="center"/>
          </w:tcPr>
          <w:p w:rsidR="00C73CF7" w:rsidRPr="00651A9A" w:rsidRDefault="00C73CF7" w:rsidP="00302788">
            <w:pPr>
              <w:spacing w:line="276" w:lineRule="auto"/>
              <w:jc w:val="center"/>
            </w:pPr>
            <w:r w:rsidRPr="00C73CF7">
              <w:t>Szakmai ábrázolási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C73CF7" w:rsidRPr="00AA2B5E" w:rsidRDefault="00C73CF7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31</w:t>
            </w:r>
          </w:p>
        </w:tc>
        <w:tc>
          <w:tcPr>
            <w:tcW w:w="4648" w:type="dxa"/>
            <w:vAlign w:val="center"/>
          </w:tcPr>
          <w:p w:rsidR="00D46C57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Tárgyábrázolás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Szabadkézi stúdiumok készítése.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 fény-árnyék viszonyok megjelenítése.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Ábrázolás a rajz és festés, vagy mintázás különböző technikáival.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Grafikai felületek megjelenítése különböző eszközökkel (ceruza, tus, pasztell, tempera, akvarell, stb.).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Színes felületek készítése tempera, akvarell, pasztell, ecolin, színes tus, olaj-pasztell használatával.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Plasztikai tanulmányok készítése mintázással.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Színtani fogalmak ismertetése (fénytani ismeretek, a színek fizikája és fiziológiája, színdinamika, színszimbolika, a színek hatása, fényszínek és testszínek, színkontrasztok, a festékek színnevei).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Természeti tárgyak ábrázolása különböző manuális grafikai megoldásokkal.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Vázlatok, szerkezeti rajzok, kommunikációs ábrák készítése.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944DE" w:rsidRDefault="00D46C57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62</w:t>
            </w:r>
          </w:p>
        </w:tc>
        <w:tc>
          <w:tcPr>
            <w:tcW w:w="4648" w:type="dxa"/>
            <w:vAlign w:val="center"/>
          </w:tcPr>
          <w:p w:rsidR="00D46C57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Ember és környezetének ábrázolása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26DD4">
              <w:rPr>
                <w:sz w:val="20"/>
                <w:szCs w:val="20"/>
              </w:rPr>
              <w:t>z emberi test megjelenítése (arányok, mozdulatok, szerkezet)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Az emberi test megjelenítése (arányok, mozdulatok, szerkezet).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Az emberi test megjelenítése (arányok, mozdulatok, szerkezet).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26DD4">
              <w:rPr>
                <w:sz w:val="20"/>
                <w:szCs w:val="20"/>
              </w:rPr>
              <w:t>z épített külső és belső környezet megjelenítése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26DD4">
              <w:rPr>
                <w:sz w:val="20"/>
                <w:szCs w:val="20"/>
              </w:rPr>
              <w:t>z épített külső és belső környezet megjelenítése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</w:t>
            </w:r>
            <w:r w:rsidRPr="00726DD4">
              <w:rPr>
                <w:sz w:val="20"/>
                <w:szCs w:val="20"/>
              </w:rPr>
              <w:t>épített külső és belső környezet megjelenítése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26DD4" w:rsidRPr="00651A9A" w:rsidTr="00A944DE">
        <w:trPr>
          <w:trHeight w:val="794"/>
        </w:trPr>
        <w:tc>
          <w:tcPr>
            <w:tcW w:w="658" w:type="dxa"/>
            <w:vAlign w:val="center"/>
          </w:tcPr>
          <w:p w:rsidR="00726DD4" w:rsidRPr="00A944DE" w:rsidRDefault="00726DD4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6DD4" w:rsidRPr="00A944DE" w:rsidRDefault="00726DD4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26DD4" w:rsidRPr="00A944DE" w:rsidRDefault="00726DD4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26DD4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</w:t>
            </w:r>
            <w:r w:rsidRPr="00726DD4">
              <w:rPr>
                <w:sz w:val="20"/>
                <w:szCs w:val="20"/>
              </w:rPr>
              <w:t>épített külső és belső környezet megjelenítése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26DD4" w:rsidRPr="00651A9A" w:rsidRDefault="00726DD4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26DD4" w:rsidRPr="00651A9A" w:rsidRDefault="00726DD4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26DD4" w:rsidRPr="00651A9A" w:rsidRDefault="00726DD4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726DD4">
              <w:rPr>
                <w:sz w:val="20"/>
                <w:szCs w:val="20"/>
              </w:rPr>
              <w:t>különféle formák térszerkezeti sajátosságainak, statikai-dinamikai viszonyainak, kifejező kapcsolatainak térbeli ábrázolása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különféle formák térszerkezeti sajátosságainak, statikai-dinamikai viszonyainak, kifejező kapcsolatainak térbeli ábrázolása.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A944DE" w:rsidTr="00A04CD5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462848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4648" w:type="dxa"/>
            <w:vAlign w:val="center"/>
          </w:tcPr>
          <w:p w:rsidR="00C73CF7" w:rsidRPr="00A944DE" w:rsidRDefault="00A944DE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11104-16</w:t>
            </w:r>
          </w:p>
          <w:p w:rsidR="00462848" w:rsidRPr="00A944DE" w:rsidRDefault="00C73CF7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44DE">
              <w:rPr>
                <w:b/>
                <w:sz w:val="28"/>
                <w:szCs w:val="28"/>
              </w:rPr>
              <w:t>Kerámia-porcelán tárgykészítés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2848" w:rsidRPr="00A944DE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62848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31</w:t>
            </w:r>
          </w:p>
        </w:tc>
        <w:tc>
          <w:tcPr>
            <w:tcW w:w="4648" w:type="dxa"/>
            <w:vAlign w:val="center"/>
          </w:tcPr>
          <w:p w:rsidR="00462848" w:rsidRPr="00A944DE" w:rsidRDefault="00C73CF7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Kerámia-porcelán szakmai ismeret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2848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A944DE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31</w:t>
            </w:r>
          </w:p>
        </w:tc>
        <w:tc>
          <w:tcPr>
            <w:tcW w:w="4648" w:type="dxa"/>
            <w:vAlign w:val="center"/>
          </w:tcPr>
          <w:p w:rsidR="00462848" w:rsidRPr="009E2DCF" w:rsidRDefault="00C73CF7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 xml:space="preserve">Kerámia technológia  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A07B15">
            <w:pPr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kerámiaműhely kézi szerszámainak, gépeinek és berendezéseinek, ismertetése és bemutatása.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 kerámia fogalma, tárgyköre, felosztása.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A07B15">
            <w:pPr>
              <w:tabs>
                <w:tab w:val="left" w:pos="457"/>
              </w:tabs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Az agyagok keletkezése, összetétele, csoportosítása.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Az agyagipar képlékeny, és nem képlékeny nyersanyagai.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Az agyagok fizikai és kémiai tulajdonságai-képlékenység.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Kerámiaipari termékek felosztása, jellemzése.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 gipsz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(szerepe, jellemzése, eszközei), gipszmintakészítő szakmai ismeretek.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A07B15">
            <w:pPr>
              <w:tabs>
                <w:tab w:val="left" w:pos="445"/>
              </w:tabs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nyersárukészítés technikái.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 száradás folyamata, szabályai, szárító berendezések.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Kemencetörténet, kemencetípusok.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Az égetés folyamata, oxidációs, redukciós égetések.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Égetési hőfokmérés, pirométerek.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A mázak fogalma, nyersanyagai.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Mázkészítés, a mázak összetétele, fajtái, tulajdonságai, mázszámítások.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>Mázfelhordási technikák, mázhibák és javításuk.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 xml:space="preserve">Máz alatti és máz feletti </w:t>
            </w:r>
            <w:r>
              <w:rPr>
                <w:sz w:val="20"/>
                <w:szCs w:val="20"/>
              </w:rPr>
              <w:t xml:space="preserve">festékek, dekorációs eljárások. </w:t>
            </w:r>
            <w:r w:rsidRPr="00726DD4">
              <w:rPr>
                <w:sz w:val="20"/>
                <w:szCs w:val="20"/>
              </w:rPr>
              <w:t>Foglalkozási ártalmak a kerámiaműhelyben.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A944DE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15</w:t>
            </w:r>
          </w:p>
        </w:tc>
        <w:tc>
          <w:tcPr>
            <w:tcW w:w="464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Digitális prezentáció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4BA9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15</w:t>
            </w:r>
          </w:p>
        </w:tc>
        <w:tc>
          <w:tcPr>
            <w:tcW w:w="4648" w:type="dxa"/>
            <w:vAlign w:val="center"/>
          </w:tcPr>
          <w:p w:rsidR="00DB4BA9" w:rsidRPr="009E2DCF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CF7">
              <w:rPr>
                <w:sz w:val="20"/>
                <w:szCs w:val="20"/>
              </w:rPr>
              <w:t>Digitális prezentáció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B4BA9" w:rsidRPr="00AA2B5E" w:rsidRDefault="00DB4BA9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számítógép perifériáinak megismerése, alapvető kezelése, csatlakozási lehetőségek, adattárolás, környezeti sajátosságok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A szakhoz kötődő adatgyűjtési lehetőségek, információhordozók megismerése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A szakhoz kötődő digitális képalkotó berendezések, eszközök működési elvének ismerete</w:t>
            </w:r>
            <w:r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A szakhoz kötődő képfeldolgozó, képszerkesztő programok bemutatása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Pixelgrafikus programok működési elvének megismertetése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Pixelgrafikus program működésének gyakorlata feladatokon keresztül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Vektorgrafikus programok működési elvének megismertetése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Vektorgrafikus program működésének gyakorlata feladatokon keresztül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Digitális színkezelések, a szakhoz kötődő nyomdatechnikai ismeretek bemutatása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Képdigitalizálási technikák és további felhasználási lehetőségeik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04CD5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8" w:type="dxa"/>
            <w:vAlign w:val="center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Képformátumok, felbontások, átméretezések, színbeállítások alkalmazása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Tipográfiai és szövegtördelési alapszabályok és lehetőségek ismerete</w:t>
            </w:r>
            <w:r w:rsidR="008A680D">
              <w:rPr>
                <w:sz w:val="20"/>
                <w:szCs w:val="20"/>
              </w:rPr>
              <w:t xml:space="preserve">. </w:t>
            </w:r>
            <w:r w:rsidRPr="00726DD4">
              <w:rPr>
                <w:sz w:val="20"/>
                <w:szCs w:val="20"/>
              </w:rPr>
              <w:t>Szövegkezelési, elhelyezési lehetőségek ismerete</w:t>
            </w:r>
            <w:r>
              <w:rPr>
                <w:sz w:val="20"/>
                <w:szCs w:val="20"/>
              </w:rPr>
              <w:t>. P</w:t>
            </w:r>
            <w:r w:rsidRPr="00726DD4">
              <w:rPr>
                <w:sz w:val="20"/>
                <w:szCs w:val="20"/>
              </w:rPr>
              <w:t>rezentációs lehetőségek alkalmazása, portfólió összeállítás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CF7" w:rsidRPr="00A944DE" w:rsidTr="00A04CD5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C73CF7" w:rsidRPr="00A944DE" w:rsidRDefault="00DB4BA9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186</w:t>
            </w:r>
          </w:p>
        </w:tc>
        <w:tc>
          <w:tcPr>
            <w:tcW w:w="4648" w:type="dxa"/>
            <w:vAlign w:val="center"/>
          </w:tcPr>
          <w:p w:rsidR="00C73CF7" w:rsidRPr="00A944DE" w:rsidRDefault="00DB4BA9" w:rsidP="003027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4DE">
              <w:rPr>
                <w:sz w:val="24"/>
                <w:szCs w:val="24"/>
              </w:rPr>
              <w:t>A kerámia-porcelánkészítés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C73CF7" w:rsidRPr="00A944DE" w:rsidRDefault="00C73CF7" w:rsidP="00302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4BA9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62</w:t>
            </w:r>
          </w:p>
        </w:tc>
        <w:tc>
          <w:tcPr>
            <w:tcW w:w="4648" w:type="dxa"/>
            <w:vAlign w:val="center"/>
          </w:tcPr>
          <w:p w:rsidR="00DB4BA9" w:rsidRPr="009E2DCF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4BA9">
              <w:rPr>
                <w:sz w:val="20"/>
                <w:szCs w:val="20"/>
              </w:rPr>
              <w:t>Kézműves technikákkal készített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B4BA9" w:rsidRPr="00AA2B5E" w:rsidRDefault="00DB4BA9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Szárítási műveletek.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Szárítási műveletek.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félkész kerámia tárgy mázazása öntéssel, merítéssel vagy fújással.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A félkész kerámia tárgy mázazása öntéssel, merítéssel vagy fújással.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Kemence berakás.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8A680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esetén </w:t>
            </w:r>
            <w:r w:rsidR="008A680D" w:rsidRPr="00726DD4">
              <w:rPr>
                <w:sz w:val="20"/>
                <w:szCs w:val="20"/>
              </w:rPr>
              <w:t>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 xml:space="preserve">k </w:t>
            </w:r>
            <w:r w:rsidRPr="00726DD4">
              <w:rPr>
                <w:sz w:val="20"/>
                <w:szCs w:val="20"/>
              </w:rPr>
              <w:t>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</w:t>
            </w:r>
            <w:r w:rsidR="008A680D" w:rsidRPr="00726DD4">
              <w:rPr>
                <w:sz w:val="20"/>
                <w:szCs w:val="20"/>
              </w:rPr>
              <w:t>esetén 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>k 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</w:t>
            </w:r>
            <w:r w:rsidR="008A680D" w:rsidRPr="00726DD4">
              <w:rPr>
                <w:sz w:val="20"/>
                <w:szCs w:val="20"/>
              </w:rPr>
              <w:t>esetén 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>k 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</w:t>
            </w:r>
            <w:r w:rsidR="008A680D" w:rsidRPr="00726DD4">
              <w:rPr>
                <w:sz w:val="20"/>
                <w:szCs w:val="20"/>
              </w:rPr>
              <w:t>esetén 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>k 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62</w:t>
            </w:r>
          </w:p>
        </w:tc>
        <w:tc>
          <w:tcPr>
            <w:tcW w:w="4648" w:type="dxa"/>
            <w:vAlign w:val="center"/>
          </w:tcPr>
          <w:p w:rsidR="00DB4BA9" w:rsidRPr="009E2DCF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4BA9">
              <w:rPr>
                <w:sz w:val="20"/>
                <w:szCs w:val="20"/>
              </w:rPr>
              <w:t>Sokszorosító eljárásokkal készített kerámia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B4BA9" w:rsidRPr="00AA2B5E" w:rsidRDefault="00DB4BA9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Mázkészítés tapasztalati képlet alapján.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Mázkészítés tapasztalati képlet alapján.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Különböző mázfelhordási technikák gyakorlása, szériatárgyakon: öntés, bemártás, porlasztásos mázfelvitel.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Különböző mázfelhordási technikák gyakorlása, szériatárgyakon: öntés, bemártás, porlasztásos mázfelvitel.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</w:t>
            </w:r>
            <w:r w:rsidR="008A680D" w:rsidRPr="00726DD4">
              <w:rPr>
                <w:sz w:val="20"/>
                <w:szCs w:val="20"/>
              </w:rPr>
              <w:t>esetén 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>k 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Mázas égetés végzése.</w:t>
            </w:r>
            <w:r w:rsidR="008A680D">
              <w:rPr>
                <w:sz w:val="20"/>
                <w:szCs w:val="20"/>
              </w:rPr>
              <w:t xml:space="preserve"> </w:t>
            </w:r>
            <w:r w:rsidRPr="00726DD4">
              <w:rPr>
                <w:sz w:val="20"/>
                <w:szCs w:val="20"/>
              </w:rPr>
              <w:t xml:space="preserve">Mázhibák javítása, szükség </w:t>
            </w:r>
            <w:r w:rsidR="008A680D" w:rsidRPr="00726DD4">
              <w:rPr>
                <w:sz w:val="20"/>
                <w:szCs w:val="20"/>
              </w:rPr>
              <w:t>esetén a kerámia tárgy</w:t>
            </w:r>
            <w:r w:rsidR="008A680D">
              <w:rPr>
                <w:sz w:val="20"/>
                <w:szCs w:val="20"/>
              </w:rPr>
              <w:t>a</w:t>
            </w:r>
            <w:r w:rsidR="008A680D" w:rsidRPr="00726DD4">
              <w:rPr>
                <w:sz w:val="20"/>
                <w:szCs w:val="20"/>
              </w:rPr>
              <w:t>k újraégetése.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 alatti és máz feletti dekoreljárások alkalmazása.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DB4BA9" w:rsidRPr="00C437DB" w:rsidRDefault="00726DD4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Máz alatti és máz feletti dekoreljárások alkalmazása.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Tr="00A04CD5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A944DE" w:rsidRDefault="00462848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44DE">
              <w:rPr>
                <w:sz w:val="20"/>
                <w:szCs w:val="20"/>
              </w:rPr>
              <w:t>62</w:t>
            </w:r>
          </w:p>
        </w:tc>
        <w:tc>
          <w:tcPr>
            <w:tcW w:w="4648" w:type="dxa"/>
            <w:vAlign w:val="center"/>
          </w:tcPr>
          <w:p w:rsidR="00462848" w:rsidRPr="009E2DCF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4BA9">
              <w:rPr>
                <w:sz w:val="20"/>
                <w:szCs w:val="20"/>
              </w:rPr>
              <w:t>Építészetben alkalmazható, sokszorosítható vagy egyedi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30278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Sokszorosítás esetén gipszsokszorosító negatívok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Sokszorosítás esetén gipszsokszorosító negatívok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Sokszorosítás esetén gipszsokszorosító negatívok készítése.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Szárítás, égetés.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Szárítás, égetés.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Mázkísérletek és a mázazás.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Mázkísérletek és a mázazás.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Mázas égetés.</w:t>
            </w:r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4BA9" w:rsidRPr="00651A9A" w:rsidTr="00A944DE">
        <w:trPr>
          <w:trHeight w:val="794"/>
        </w:trPr>
        <w:tc>
          <w:tcPr>
            <w:tcW w:w="658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B4BA9" w:rsidRPr="00A944DE" w:rsidRDefault="00DB4BA9" w:rsidP="0030278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44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DB4BA9" w:rsidRPr="00C437DB" w:rsidRDefault="008E1E7A" w:rsidP="0030278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Mázas égetés.</w:t>
            </w:r>
            <w:bookmarkStart w:id="0" w:name="_GoBack"/>
            <w:bookmarkEnd w:id="0"/>
          </w:p>
        </w:tc>
        <w:tc>
          <w:tcPr>
            <w:tcW w:w="842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4BA9" w:rsidRPr="00651A9A" w:rsidRDefault="00DB4BA9" w:rsidP="003027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DB4BA9">
      <w:pPr>
        <w:jc w:val="center"/>
        <w:rPr>
          <w:sz w:val="20"/>
          <w:szCs w:val="20"/>
        </w:rPr>
      </w:pPr>
    </w:p>
    <w:sectPr w:rsidR="00AB22E3" w:rsidSect="0024048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27" w:rsidRDefault="00840427" w:rsidP="00B2485D">
      <w:r>
        <w:separator/>
      </w:r>
    </w:p>
  </w:endnote>
  <w:endnote w:type="continuationSeparator" w:id="1">
    <w:p w:rsidR="00840427" w:rsidRDefault="0084042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471EE" w:rsidRDefault="002662D1">
        <w:pPr>
          <w:pStyle w:val="llb"/>
          <w:jc w:val="center"/>
        </w:pPr>
        <w:fldSimple w:instr="PAGE   \* MERGEFORMAT">
          <w:r w:rsidR="00A07B15">
            <w:rPr>
              <w:noProof/>
            </w:rPr>
            <w:t>1</w:t>
          </w:r>
        </w:fldSimple>
      </w:p>
    </w:sdtContent>
  </w:sdt>
  <w:p w:rsidR="008471EE" w:rsidRDefault="008471EE" w:rsidP="00941DD6">
    <w:pPr>
      <w:pStyle w:val="llb"/>
      <w:jc w:val="center"/>
    </w:pPr>
    <w:r w:rsidRPr="002D0026">
      <w:t>5421105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27" w:rsidRDefault="00840427" w:rsidP="00B2485D">
      <w:r>
        <w:separator/>
      </w:r>
    </w:p>
  </w:footnote>
  <w:footnote w:type="continuationSeparator" w:id="1">
    <w:p w:rsidR="00840427" w:rsidRDefault="0084042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EE" w:rsidRPr="00340762" w:rsidRDefault="008471E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6A3E"/>
    <w:rsid w:val="00061263"/>
    <w:rsid w:val="00090A1B"/>
    <w:rsid w:val="000A46D8"/>
    <w:rsid w:val="000B579E"/>
    <w:rsid w:val="00107C16"/>
    <w:rsid w:val="001411B8"/>
    <w:rsid w:val="00164A00"/>
    <w:rsid w:val="00183A93"/>
    <w:rsid w:val="001A29F9"/>
    <w:rsid w:val="001C4FC9"/>
    <w:rsid w:val="00207AEB"/>
    <w:rsid w:val="0024048C"/>
    <w:rsid w:val="00264B0B"/>
    <w:rsid w:val="002662D1"/>
    <w:rsid w:val="002A67F3"/>
    <w:rsid w:val="002B6D9D"/>
    <w:rsid w:val="002C1224"/>
    <w:rsid w:val="002D0026"/>
    <w:rsid w:val="002D3109"/>
    <w:rsid w:val="002E6AD5"/>
    <w:rsid w:val="00302788"/>
    <w:rsid w:val="0031713D"/>
    <w:rsid w:val="00330B7C"/>
    <w:rsid w:val="00340762"/>
    <w:rsid w:val="0035197E"/>
    <w:rsid w:val="00362817"/>
    <w:rsid w:val="00390E1F"/>
    <w:rsid w:val="003A3CDC"/>
    <w:rsid w:val="003A51B9"/>
    <w:rsid w:val="003F3D20"/>
    <w:rsid w:val="00416454"/>
    <w:rsid w:val="00424FB3"/>
    <w:rsid w:val="004465D4"/>
    <w:rsid w:val="00462848"/>
    <w:rsid w:val="00496DE8"/>
    <w:rsid w:val="004C05F4"/>
    <w:rsid w:val="004C7770"/>
    <w:rsid w:val="004F3AF4"/>
    <w:rsid w:val="00510B98"/>
    <w:rsid w:val="00512211"/>
    <w:rsid w:val="005324E9"/>
    <w:rsid w:val="00544FAF"/>
    <w:rsid w:val="00550BAE"/>
    <w:rsid w:val="00561D1E"/>
    <w:rsid w:val="00567BE7"/>
    <w:rsid w:val="005F1E25"/>
    <w:rsid w:val="00642578"/>
    <w:rsid w:val="006C591C"/>
    <w:rsid w:val="006D4A23"/>
    <w:rsid w:val="00703883"/>
    <w:rsid w:val="0071416B"/>
    <w:rsid w:val="00714C26"/>
    <w:rsid w:val="00726DD4"/>
    <w:rsid w:val="00737501"/>
    <w:rsid w:val="007A1504"/>
    <w:rsid w:val="00840427"/>
    <w:rsid w:val="008471EE"/>
    <w:rsid w:val="008621EF"/>
    <w:rsid w:val="00862B16"/>
    <w:rsid w:val="008A680D"/>
    <w:rsid w:val="008C0910"/>
    <w:rsid w:val="008E1E7A"/>
    <w:rsid w:val="008F034E"/>
    <w:rsid w:val="00941DD6"/>
    <w:rsid w:val="00971AB4"/>
    <w:rsid w:val="00972168"/>
    <w:rsid w:val="009A7286"/>
    <w:rsid w:val="009E2592"/>
    <w:rsid w:val="009F0308"/>
    <w:rsid w:val="009F0791"/>
    <w:rsid w:val="00A04CD5"/>
    <w:rsid w:val="00A07B15"/>
    <w:rsid w:val="00A736FD"/>
    <w:rsid w:val="00A944DE"/>
    <w:rsid w:val="00AA2B5E"/>
    <w:rsid w:val="00AB22E3"/>
    <w:rsid w:val="00B03D8D"/>
    <w:rsid w:val="00B1742F"/>
    <w:rsid w:val="00B2485D"/>
    <w:rsid w:val="00B2721C"/>
    <w:rsid w:val="00B42E65"/>
    <w:rsid w:val="00B97BF9"/>
    <w:rsid w:val="00BA056E"/>
    <w:rsid w:val="00BB532C"/>
    <w:rsid w:val="00BD23EF"/>
    <w:rsid w:val="00BD314B"/>
    <w:rsid w:val="00BE3762"/>
    <w:rsid w:val="00BF7A62"/>
    <w:rsid w:val="00C311CE"/>
    <w:rsid w:val="00C52D24"/>
    <w:rsid w:val="00C6286A"/>
    <w:rsid w:val="00C73CF7"/>
    <w:rsid w:val="00CA2C47"/>
    <w:rsid w:val="00CA663C"/>
    <w:rsid w:val="00CD44F7"/>
    <w:rsid w:val="00D07254"/>
    <w:rsid w:val="00D345A3"/>
    <w:rsid w:val="00D46C57"/>
    <w:rsid w:val="00D93A38"/>
    <w:rsid w:val="00D93ACD"/>
    <w:rsid w:val="00DB4BA9"/>
    <w:rsid w:val="00DC4068"/>
    <w:rsid w:val="00DD7EBB"/>
    <w:rsid w:val="00DE6760"/>
    <w:rsid w:val="00ED6BB5"/>
    <w:rsid w:val="00EF2517"/>
    <w:rsid w:val="00F12E5F"/>
    <w:rsid w:val="00F22839"/>
    <w:rsid w:val="00F604D4"/>
    <w:rsid w:val="00F64AD2"/>
    <w:rsid w:val="00F81E57"/>
    <w:rsid w:val="00F9022B"/>
    <w:rsid w:val="00F92B4F"/>
    <w:rsid w:val="00FB2808"/>
    <w:rsid w:val="00FB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3E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D23E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D23E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D23E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D23E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D23E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D23E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D23E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D23E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D23E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D23E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1561</Words>
  <Characters>10776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2017-10-23T19:16:00Z</dcterms:created>
  <dcterms:modified xsi:type="dcterms:W3CDTF">2017-10-23T19:16:00Z</dcterms:modified>
</cp:coreProperties>
</file>