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6B585E" w:rsidRPr="001270B3" w:rsidRDefault="0075232A">
      <w:pPr>
        <w:jc w:val="center"/>
        <w:rPr>
          <w:b/>
          <w:sz w:val="40"/>
          <w:szCs w:val="40"/>
        </w:rPr>
      </w:pPr>
      <w:r w:rsidRPr="001270B3">
        <w:rPr>
          <w:b/>
          <w:sz w:val="40"/>
          <w:szCs w:val="40"/>
        </w:rPr>
        <w:t>Épület- és szerkezetlakatos</w:t>
      </w:r>
    </w:p>
    <w:p w:rsidR="00061263" w:rsidRPr="001270B3" w:rsidRDefault="00E3334D">
      <w:pPr>
        <w:jc w:val="center"/>
        <w:rPr>
          <w:b/>
          <w:sz w:val="40"/>
          <w:szCs w:val="40"/>
        </w:rPr>
      </w:pPr>
      <w:r w:rsidRPr="001270B3">
        <w:rPr>
          <w:b/>
          <w:sz w:val="40"/>
          <w:szCs w:val="40"/>
        </w:rPr>
        <w:t>9. évf</w:t>
      </w:r>
      <w:r w:rsidR="0075232A" w:rsidRPr="001270B3">
        <w:rPr>
          <w:b/>
          <w:sz w:val="40"/>
          <w:szCs w:val="40"/>
        </w:rPr>
        <w:t>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75232A">
        <w:rPr>
          <w:sz w:val="28"/>
          <w:szCs w:val="28"/>
        </w:rPr>
        <w:t xml:space="preserve"> </w:t>
      </w:r>
      <w:r w:rsidR="00E3334D" w:rsidRPr="006B585E">
        <w:rPr>
          <w:sz w:val="28"/>
          <w:szCs w:val="28"/>
        </w:rPr>
        <w:t>34 582 03</w:t>
      </w:r>
      <w:r w:rsidRPr="006B585E">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AC5E58" w:rsidP="00DC4068">
            <w:pPr>
              <w:pStyle w:val="Style18"/>
              <w:widowControl/>
              <w:spacing w:line="202" w:lineRule="exact"/>
              <w:rPr>
                <w:color w:val="000000"/>
                <w:position w:val="-2"/>
                <w:sz w:val="20"/>
                <w:szCs w:val="20"/>
              </w:rPr>
            </w:pPr>
            <w:r w:rsidRPr="00AC5E5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AC5E58" w:rsidP="00424FB3">
            <w:pPr>
              <w:pStyle w:val="Style18"/>
              <w:widowControl/>
              <w:spacing w:line="202" w:lineRule="exact"/>
              <w:rPr>
                <w:color w:val="000000"/>
                <w:position w:val="-2"/>
                <w:sz w:val="20"/>
                <w:szCs w:val="20"/>
              </w:rPr>
            </w:pPr>
            <w:r w:rsidRPr="00AC5E5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C5E58" w:rsidP="00DD7EBB">
            <w:pPr>
              <w:pStyle w:val="Style18"/>
              <w:widowControl/>
              <w:spacing w:line="202" w:lineRule="exact"/>
              <w:rPr>
                <w:color w:val="000000"/>
                <w:position w:val="-2"/>
                <w:sz w:val="20"/>
                <w:szCs w:val="20"/>
              </w:rPr>
            </w:pPr>
            <w:r w:rsidRPr="00AC5E5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6B585E">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C5E58" w:rsidP="00DD7EBB">
            <w:pPr>
              <w:pStyle w:val="Style18"/>
              <w:widowControl/>
              <w:spacing w:line="202" w:lineRule="exact"/>
              <w:rPr>
                <w:color w:val="000000"/>
                <w:position w:val="-2"/>
                <w:sz w:val="20"/>
                <w:szCs w:val="20"/>
              </w:rPr>
            </w:pPr>
            <w:r w:rsidRPr="00AC5E5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Pr="00507B42" w:rsidRDefault="001411B8" w:rsidP="001411B8">
      <w:pPr>
        <w:jc w:val="center"/>
        <w:rPr>
          <w:sz w:val="32"/>
          <w:szCs w:val="32"/>
        </w:rPr>
      </w:pPr>
    </w:p>
    <w:p w:rsidR="00AB22E3" w:rsidRPr="00507B42" w:rsidRDefault="00AB22E3" w:rsidP="001411B8">
      <w:pPr>
        <w:jc w:val="center"/>
        <w:rPr>
          <w:sz w:val="32"/>
          <w:szCs w:val="32"/>
        </w:rPr>
      </w:pPr>
    </w:p>
    <w:tbl>
      <w:tblPr>
        <w:tblStyle w:val="Rcsostblzat"/>
        <w:tblW w:w="10173" w:type="dxa"/>
        <w:tblLook w:val="04A0"/>
      </w:tblPr>
      <w:tblGrid>
        <w:gridCol w:w="661"/>
        <w:gridCol w:w="923"/>
        <w:gridCol w:w="657"/>
        <w:gridCol w:w="4781"/>
        <w:gridCol w:w="846"/>
        <w:gridCol w:w="923"/>
        <w:gridCol w:w="1382"/>
      </w:tblGrid>
      <w:tr w:rsidR="00090A1B" w:rsidTr="000B709F">
        <w:trPr>
          <w:cantSplit/>
          <w:tblHeader/>
        </w:trPr>
        <w:tc>
          <w:tcPr>
            <w:tcW w:w="2241" w:type="dxa"/>
            <w:gridSpan w:val="3"/>
          </w:tcPr>
          <w:p w:rsidR="00090A1B" w:rsidRPr="00AA2B5E" w:rsidRDefault="00090A1B" w:rsidP="00507B42">
            <w:pPr>
              <w:spacing w:line="276" w:lineRule="auto"/>
              <w:jc w:val="center"/>
              <w:rPr>
                <w:b/>
              </w:rPr>
            </w:pPr>
            <w:r w:rsidRPr="00AA2B5E">
              <w:rPr>
                <w:b/>
              </w:rPr>
              <w:t>Foglalkozás</w:t>
            </w:r>
          </w:p>
        </w:tc>
        <w:tc>
          <w:tcPr>
            <w:tcW w:w="4781" w:type="dxa"/>
            <w:vMerge w:val="restart"/>
            <w:vAlign w:val="center"/>
          </w:tcPr>
          <w:p w:rsidR="00C6286A" w:rsidRPr="008D7A3E" w:rsidRDefault="00512211" w:rsidP="00507B42">
            <w:pPr>
              <w:spacing w:line="276" w:lineRule="auto"/>
              <w:jc w:val="center"/>
              <w:rPr>
                <w:b/>
              </w:rPr>
            </w:pPr>
            <w:r w:rsidRPr="00C6286A">
              <w:rPr>
                <w:b/>
              </w:rPr>
              <w:t>Modul/</w:t>
            </w:r>
            <w:r w:rsidR="00090A1B" w:rsidRPr="00C6286A">
              <w:rPr>
                <w:b/>
              </w:rPr>
              <w:t>Tantárgy megnevezése, tartalma</w:t>
            </w:r>
          </w:p>
        </w:tc>
        <w:tc>
          <w:tcPr>
            <w:tcW w:w="846" w:type="dxa"/>
            <w:vMerge w:val="restart"/>
          </w:tcPr>
          <w:p w:rsidR="00090A1B" w:rsidRPr="00AA2B5E" w:rsidRDefault="00090A1B" w:rsidP="00507B42">
            <w:pPr>
              <w:spacing w:line="276" w:lineRule="auto"/>
              <w:jc w:val="center"/>
              <w:rPr>
                <w:b/>
              </w:rPr>
            </w:pPr>
            <w:r>
              <w:rPr>
                <w:b/>
              </w:rPr>
              <w:t>Jelen van (fő)</w:t>
            </w:r>
          </w:p>
        </w:tc>
        <w:tc>
          <w:tcPr>
            <w:tcW w:w="923" w:type="dxa"/>
            <w:vMerge w:val="restart"/>
          </w:tcPr>
          <w:p w:rsidR="00090A1B" w:rsidRDefault="00090A1B" w:rsidP="00507B42">
            <w:pPr>
              <w:spacing w:line="276" w:lineRule="auto"/>
              <w:jc w:val="center"/>
              <w:rPr>
                <w:b/>
              </w:rPr>
            </w:pPr>
            <w:r>
              <w:rPr>
                <w:b/>
              </w:rPr>
              <w:t>Hiány-</w:t>
            </w:r>
          </w:p>
          <w:p w:rsidR="00090A1B" w:rsidRDefault="00090A1B" w:rsidP="00507B42">
            <w:pPr>
              <w:spacing w:line="276" w:lineRule="auto"/>
              <w:jc w:val="center"/>
              <w:rPr>
                <w:b/>
              </w:rPr>
            </w:pPr>
            <w:r>
              <w:rPr>
                <w:b/>
              </w:rPr>
              <w:t>zik</w:t>
            </w:r>
          </w:p>
          <w:p w:rsidR="00090A1B" w:rsidRPr="00AA2B5E" w:rsidRDefault="00090A1B" w:rsidP="00507B42">
            <w:pPr>
              <w:spacing w:line="276" w:lineRule="auto"/>
              <w:jc w:val="center"/>
              <w:rPr>
                <w:b/>
              </w:rPr>
            </w:pPr>
            <w:r>
              <w:rPr>
                <w:b/>
              </w:rPr>
              <w:t>(fő)</w:t>
            </w:r>
          </w:p>
        </w:tc>
        <w:tc>
          <w:tcPr>
            <w:tcW w:w="1382" w:type="dxa"/>
            <w:vMerge w:val="restart"/>
            <w:vAlign w:val="center"/>
          </w:tcPr>
          <w:p w:rsidR="00090A1B" w:rsidRPr="00AA2B5E" w:rsidRDefault="00090A1B" w:rsidP="00507B42">
            <w:pPr>
              <w:spacing w:line="276" w:lineRule="auto"/>
              <w:jc w:val="center"/>
              <w:rPr>
                <w:b/>
              </w:rPr>
            </w:pPr>
            <w:r>
              <w:rPr>
                <w:b/>
              </w:rPr>
              <w:t>Aláírás</w:t>
            </w:r>
          </w:p>
        </w:tc>
      </w:tr>
      <w:tr w:rsidR="00090A1B" w:rsidTr="000B709F">
        <w:trPr>
          <w:cantSplit/>
          <w:tblHeader/>
        </w:trPr>
        <w:tc>
          <w:tcPr>
            <w:tcW w:w="661" w:type="dxa"/>
            <w:vAlign w:val="center"/>
          </w:tcPr>
          <w:p w:rsidR="00090A1B" w:rsidRPr="00AA2B5E" w:rsidRDefault="00090A1B" w:rsidP="00507B42">
            <w:pPr>
              <w:spacing w:line="276" w:lineRule="auto"/>
              <w:jc w:val="center"/>
              <w:rPr>
                <w:b/>
              </w:rPr>
            </w:pPr>
            <w:r w:rsidRPr="00AA2B5E">
              <w:rPr>
                <w:b/>
              </w:rPr>
              <w:t>Hét</w:t>
            </w:r>
          </w:p>
        </w:tc>
        <w:tc>
          <w:tcPr>
            <w:tcW w:w="923" w:type="dxa"/>
            <w:vAlign w:val="center"/>
          </w:tcPr>
          <w:p w:rsidR="00090A1B" w:rsidRPr="00AA2B5E" w:rsidRDefault="00090A1B" w:rsidP="00507B42">
            <w:pPr>
              <w:spacing w:line="276" w:lineRule="auto"/>
              <w:jc w:val="center"/>
              <w:rPr>
                <w:b/>
              </w:rPr>
            </w:pPr>
            <w:r w:rsidRPr="00AA2B5E">
              <w:rPr>
                <w:b/>
              </w:rPr>
              <w:t>Dátum</w:t>
            </w:r>
          </w:p>
        </w:tc>
        <w:tc>
          <w:tcPr>
            <w:tcW w:w="657" w:type="dxa"/>
            <w:vAlign w:val="center"/>
          </w:tcPr>
          <w:p w:rsidR="00090A1B" w:rsidRPr="00AA2B5E" w:rsidRDefault="00090A1B" w:rsidP="00507B42">
            <w:pPr>
              <w:spacing w:line="276" w:lineRule="auto"/>
              <w:jc w:val="center"/>
              <w:rPr>
                <w:b/>
              </w:rPr>
            </w:pPr>
            <w:r w:rsidRPr="00AA2B5E">
              <w:rPr>
                <w:b/>
              </w:rPr>
              <w:t>Óra</w:t>
            </w:r>
          </w:p>
        </w:tc>
        <w:tc>
          <w:tcPr>
            <w:tcW w:w="4781" w:type="dxa"/>
            <w:vMerge/>
          </w:tcPr>
          <w:p w:rsidR="00090A1B" w:rsidRPr="00AA2B5E" w:rsidRDefault="00090A1B" w:rsidP="00507B42">
            <w:pPr>
              <w:spacing w:line="276" w:lineRule="auto"/>
              <w:jc w:val="center"/>
              <w:rPr>
                <w:b/>
              </w:rPr>
            </w:pPr>
          </w:p>
        </w:tc>
        <w:tc>
          <w:tcPr>
            <w:tcW w:w="846" w:type="dxa"/>
            <w:vMerge/>
          </w:tcPr>
          <w:p w:rsidR="00090A1B" w:rsidRPr="00AA2B5E" w:rsidRDefault="00090A1B" w:rsidP="00507B42">
            <w:pPr>
              <w:spacing w:line="276" w:lineRule="auto"/>
              <w:jc w:val="center"/>
              <w:rPr>
                <w:b/>
              </w:rPr>
            </w:pPr>
          </w:p>
        </w:tc>
        <w:tc>
          <w:tcPr>
            <w:tcW w:w="923" w:type="dxa"/>
            <w:vMerge/>
          </w:tcPr>
          <w:p w:rsidR="00090A1B" w:rsidRPr="00AA2B5E" w:rsidRDefault="00090A1B" w:rsidP="00507B42">
            <w:pPr>
              <w:spacing w:line="276" w:lineRule="auto"/>
              <w:jc w:val="center"/>
              <w:rPr>
                <w:b/>
              </w:rPr>
            </w:pPr>
          </w:p>
        </w:tc>
        <w:tc>
          <w:tcPr>
            <w:tcW w:w="1382" w:type="dxa"/>
            <w:vMerge/>
          </w:tcPr>
          <w:p w:rsidR="00090A1B" w:rsidRPr="00AA2B5E" w:rsidRDefault="00090A1B" w:rsidP="00507B42">
            <w:pPr>
              <w:spacing w:line="276" w:lineRule="auto"/>
              <w:jc w:val="center"/>
              <w:rPr>
                <w:b/>
              </w:rPr>
            </w:pPr>
          </w:p>
        </w:tc>
      </w:tr>
      <w:tr w:rsidR="00D93ACD" w:rsidRPr="0075232A" w:rsidTr="000B709F">
        <w:trPr>
          <w:trHeight w:val="794"/>
        </w:trPr>
        <w:tc>
          <w:tcPr>
            <w:tcW w:w="1584" w:type="dxa"/>
            <w:gridSpan w:val="2"/>
            <w:shd w:val="clear" w:color="auto" w:fill="BFBFBF" w:themeFill="background1" w:themeFillShade="BF"/>
            <w:vAlign w:val="center"/>
          </w:tcPr>
          <w:p w:rsidR="00D93ACD" w:rsidRPr="0075232A" w:rsidRDefault="00D93ACD" w:rsidP="00507B42">
            <w:pPr>
              <w:spacing w:line="276" w:lineRule="auto"/>
              <w:jc w:val="center"/>
              <w:rPr>
                <w:b/>
                <w:sz w:val="28"/>
                <w:szCs w:val="28"/>
              </w:rPr>
            </w:pPr>
          </w:p>
        </w:tc>
        <w:tc>
          <w:tcPr>
            <w:tcW w:w="657" w:type="dxa"/>
            <w:vAlign w:val="center"/>
          </w:tcPr>
          <w:p w:rsidR="00D93ACD" w:rsidRPr="0075232A" w:rsidRDefault="006B585E" w:rsidP="00507B42">
            <w:pPr>
              <w:spacing w:line="276" w:lineRule="auto"/>
              <w:jc w:val="center"/>
              <w:rPr>
                <w:b/>
                <w:sz w:val="28"/>
                <w:szCs w:val="28"/>
              </w:rPr>
            </w:pPr>
            <w:r w:rsidRPr="0075232A">
              <w:rPr>
                <w:b/>
                <w:sz w:val="28"/>
                <w:szCs w:val="28"/>
              </w:rPr>
              <w:t>36</w:t>
            </w:r>
          </w:p>
        </w:tc>
        <w:tc>
          <w:tcPr>
            <w:tcW w:w="4781" w:type="dxa"/>
            <w:vAlign w:val="center"/>
          </w:tcPr>
          <w:p w:rsidR="006B585E" w:rsidRPr="0075232A" w:rsidRDefault="001270B3" w:rsidP="00507B42">
            <w:pPr>
              <w:spacing w:line="276" w:lineRule="auto"/>
              <w:jc w:val="center"/>
              <w:rPr>
                <w:rFonts w:eastAsia="Times New Roman"/>
                <w:b/>
                <w:color w:val="000000"/>
                <w:sz w:val="28"/>
                <w:szCs w:val="28"/>
              </w:rPr>
            </w:pPr>
            <w:r>
              <w:rPr>
                <w:rFonts w:eastAsia="Times New Roman"/>
                <w:b/>
                <w:color w:val="000000"/>
                <w:sz w:val="28"/>
                <w:szCs w:val="28"/>
              </w:rPr>
              <w:t>10163-16</w:t>
            </w:r>
          </w:p>
          <w:p w:rsidR="00D93ACD" w:rsidRPr="0075232A" w:rsidRDefault="006B585E" w:rsidP="00507B42">
            <w:pPr>
              <w:spacing w:line="276" w:lineRule="auto"/>
              <w:jc w:val="center"/>
              <w:rPr>
                <w:i/>
                <w:sz w:val="28"/>
                <w:szCs w:val="28"/>
              </w:rPr>
            </w:pPr>
            <w:r w:rsidRPr="0075232A">
              <w:rPr>
                <w:rFonts w:eastAsia="Times New Roman"/>
                <w:b/>
                <w:color w:val="000000"/>
                <w:sz w:val="28"/>
                <w:szCs w:val="28"/>
              </w:rPr>
              <w:t>Gépészeti munkabiztonság és környezetvédelem</w:t>
            </w:r>
          </w:p>
        </w:tc>
        <w:tc>
          <w:tcPr>
            <w:tcW w:w="3151" w:type="dxa"/>
            <w:gridSpan w:val="3"/>
            <w:shd w:val="clear" w:color="auto" w:fill="BFBFBF" w:themeFill="background1" w:themeFillShade="BF"/>
          </w:tcPr>
          <w:p w:rsidR="00D93ACD" w:rsidRPr="0075232A" w:rsidRDefault="00D93ACD" w:rsidP="00507B42">
            <w:pPr>
              <w:spacing w:line="276" w:lineRule="auto"/>
              <w:jc w:val="center"/>
              <w:rPr>
                <w:b/>
                <w:sz w:val="28"/>
                <w:szCs w:val="28"/>
              </w:rPr>
            </w:pPr>
          </w:p>
        </w:tc>
      </w:tr>
      <w:tr w:rsidR="003F3D20" w:rsidRPr="0075232A" w:rsidTr="000B709F">
        <w:trPr>
          <w:trHeight w:val="794"/>
        </w:trPr>
        <w:tc>
          <w:tcPr>
            <w:tcW w:w="1584" w:type="dxa"/>
            <w:gridSpan w:val="2"/>
            <w:shd w:val="clear" w:color="auto" w:fill="BFBFBF" w:themeFill="background1" w:themeFillShade="BF"/>
            <w:vAlign w:val="center"/>
          </w:tcPr>
          <w:p w:rsidR="003F3D20" w:rsidRPr="0075232A" w:rsidRDefault="003F3D20" w:rsidP="00507B42">
            <w:pPr>
              <w:spacing w:line="276" w:lineRule="auto"/>
              <w:jc w:val="center"/>
              <w:rPr>
                <w:b/>
                <w:sz w:val="24"/>
                <w:szCs w:val="24"/>
              </w:rPr>
            </w:pPr>
          </w:p>
        </w:tc>
        <w:tc>
          <w:tcPr>
            <w:tcW w:w="657" w:type="dxa"/>
            <w:vAlign w:val="center"/>
          </w:tcPr>
          <w:p w:rsidR="003F3D20" w:rsidRPr="0075232A" w:rsidRDefault="006B585E" w:rsidP="00507B42">
            <w:pPr>
              <w:spacing w:line="276" w:lineRule="auto"/>
              <w:jc w:val="center"/>
              <w:rPr>
                <w:sz w:val="24"/>
                <w:szCs w:val="24"/>
              </w:rPr>
            </w:pPr>
            <w:r w:rsidRPr="0075232A">
              <w:rPr>
                <w:sz w:val="24"/>
                <w:szCs w:val="24"/>
              </w:rPr>
              <w:t>36</w:t>
            </w:r>
          </w:p>
        </w:tc>
        <w:tc>
          <w:tcPr>
            <w:tcW w:w="4781" w:type="dxa"/>
            <w:vAlign w:val="center"/>
          </w:tcPr>
          <w:p w:rsidR="003F3D20" w:rsidRPr="0075232A" w:rsidRDefault="006B585E" w:rsidP="00507B42">
            <w:pPr>
              <w:spacing w:line="276" w:lineRule="auto"/>
              <w:jc w:val="center"/>
              <w:rPr>
                <w:i/>
                <w:sz w:val="24"/>
                <w:szCs w:val="24"/>
              </w:rPr>
            </w:pPr>
            <w:r w:rsidRPr="0075232A">
              <w:rPr>
                <w:rFonts w:eastAsia="Times New Roman"/>
                <w:bCs/>
                <w:color w:val="000000"/>
                <w:sz w:val="24"/>
                <w:szCs w:val="24"/>
              </w:rPr>
              <w:t>Elsősegélynyújtás gyakorlata</w:t>
            </w:r>
          </w:p>
        </w:tc>
        <w:tc>
          <w:tcPr>
            <w:tcW w:w="3151" w:type="dxa"/>
            <w:gridSpan w:val="3"/>
            <w:shd w:val="clear" w:color="auto" w:fill="BFBFBF" w:themeFill="background1" w:themeFillShade="BF"/>
          </w:tcPr>
          <w:p w:rsidR="003F3D20" w:rsidRPr="0075232A" w:rsidRDefault="003F3D20" w:rsidP="00507B42">
            <w:pPr>
              <w:spacing w:line="276" w:lineRule="auto"/>
              <w:jc w:val="center"/>
              <w:rPr>
                <w:b/>
                <w:sz w:val="24"/>
                <w:szCs w:val="24"/>
              </w:rPr>
            </w:pPr>
          </w:p>
        </w:tc>
      </w:tr>
      <w:tr w:rsidR="00D93ACD" w:rsidTr="000B709F">
        <w:trPr>
          <w:trHeight w:val="794"/>
        </w:trPr>
        <w:tc>
          <w:tcPr>
            <w:tcW w:w="1584" w:type="dxa"/>
            <w:gridSpan w:val="2"/>
            <w:shd w:val="clear" w:color="auto" w:fill="BFBFBF" w:themeFill="background1" w:themeFillShade="BF"/>
            <w:vAlign w:val="center"/>
          </w:tcPr>
          <w:p w:rsidR="00D93ACD" w:rsidRPr="0075232A" w:rsidRDefault="00D93ACD" w:rsidP="00507B42">
            <w:pPr>
              <w:spacing w:line="276" w:lineRule="auto"/>
              <w:jc w:val="center"/>
              <w:rPr>
                <w:b/>
                <w:sz w:val="20"/>
                <w:szCs w:val="20"/>
              </w:rPr>
            </w:pPr>
          </w:p>
        </w:tc>
        <w:tc>
          <w:tcPr>
            <w:tcW w:w="657" w:type="dxa"/>
            <w:vAlign w:val="center"/>
          </w:tcPr>
          <w:p w:rsidR="00D93ACD" w:rsidRPr="0075232A" w:rsidRDefault="003817D2" w:rsidP="00507B42">
            <w:pPr>
              <w:spacing w:line="276" w:lineRule="auto"/>
              <w:jc w:val="center"/>
              <w:rPr>
                <w:sz w:val="20"/>
                <w:szCs w:val="20"/>
              </w:rPr>
            </w:pPr>
            <w:r w:rsidRPr="0075232A">
              <w:rPr>
                <w:sz w:val="20"/>
                <w:szCs w:val="20"/>
              </w:rPr>
              <w:t>12</w:t>
            </w:r>
          </w:p>
        </w:tc>
        <w:tc>
          <w:tcPr>
            <w:tcW w:w="4781" w:type="dxa"/>
            <w:vAlign w:val="center"/>
          </w:tcPr>
          <w:p w:rsidR="00D93ACD" w:rsidRPr="00567BE7" w:rsidRDefault="006B585E" w:rsidP="00507B42">
            <w:pPr>
              <w:spacing w:line="276" w:lineRule="auto"/>
              <w:jc w:val="center"/>
              <w:rPr>
                <w:i/>
              </w:rPr>
            </w:pPr>
            <w:r w:rsidRPr="00F7442B">
              <w:rPr>
                <w:rFonts w:eastAsia="Times New Roman"/>
                <w:color w:val="000000"/>
                <w:sz w:val="20"/>
                <w:szCs w:val="20"/>
              </w:rPr>
              <w:t>Elsősegélynyújtás alapjai</w:t>
            </w:r>
          </w:p>
        </w:tc>
        <w:tc>
          <w:tcPr>
            <w:tcW w:w="3151" w:type="dxa"/>
            <w:gridSpan w:val="3"/>
            <w:shd w:val="clear" w:color="auto" w:fill="BFBFBF" w:themeFill="background1" w:themeFillShade="BF"/>
          </w:tcPr>
          <w:p w:rsidR="00D93ACD" w:rsidRPr="00AA2B5E" w:rsidRDefault="00D93ACD"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6B585E" w:rsidP="00507B42">
            <w:pPr>
              <w:spacing w:line="276" w:lineRule="auto"/>
              <w:jc w:val="center"/>
              <w:rPr>
                <w:sz w:val="20"/>
                <w:szCs w:val="20"/>
              </w:rPr>
            </w:pPr>
            <w:r w:rsidRPr="0075232A">
              <w:rPr>
                <w:sz w:val="20"/>
                <w:szCs w:val="20"/>
              </w:rPr>
              <w:t>7</w:t>
            </w:r>
          </w:p>
        </w:tc>
        <w:tc>
          <w:tcPr>
            <w:tcW w:w="4781" w:type="dxa"/>
          </w:tcPr>
          <w:p w:rsidR="00090A1B" w:rsidRPr="00C6286A" w:rsidRDefault="006B585E" w:rsidP="00507B42">
            <w:pPr>
              <w:spacing w:line="276" w:lineRule="auto"/>
              <w:jc w:val="both"/>
              <w:rPr>
                <w:i/>
              </w:rPr>
            </w:pPr>
            <w:r w:rsidRPr="00581692">
              <w:rPr>
                <w:rFonts w:eastAsia="Calibri"/>
                <w:kern w:val="1"/>
                <w:sz w:val="20"/>
                <w:szCs w:val="20"/>
                <w:lang w:eastAsia="hi-IN" w:bidi="hi-IN"/>
              </w:rPr>
              <w:t>Mentőhívás módja. Teendők a baleset helyszínén. Elsősegély nyújtásának korlátai. A baleseti helyszín biztosítása. Vérkeringés, légzés vizsgálata. Heimlich-féle műfogás. Rautek-féle műfogás. Elsősegélynyújtás vérzések esetén. Életveszély elhárítása. Újraélesztés.  Mellkas nyomás technikája. Légút biztosítás lehetőségei. Légút akadá</w:t>
            </w:r>
            <w:r w:rsidR="00507B42">
              <w:rPr>
                <w:rFonts w:eastAsia="Calibri"/>
                <w:kern w:val="1"/>
                <w:sz w:val="20"/>
                <w:szCs w:val="20"/>
                <w:lang w:eastAsia="hi-IN" w:bidi="hi-IN"/>
              </w:rPr>
              <w:t xml:space="preserve">ly-mentesítése. Lélegeztetés. </w:t>
            </w:r>
            <w:r w:rsidRPr="00581692">
              <w:rPr>
                <w:rFonts w:eastAsia="Calibri"/>
                <w:kern w:val="1"/>
                <w:sz w:val="20"/>
                <w:szCs w:val="20"/>
                <w:lang w:eastAsia="hi-IN" w:bidi="hi-IN"/>
              </w:rPr>
              <w:t>Fizikális vizsgálat. Stabil oldalfekvő helyzet alkalmazása. Az eszméletlenség veszélyei. A sokk</w:t>
            </w:r>
            <w:r w:rsidR="00507B42">
              <w:rPr>
                <w:rFonts w:eastAsia="Calibri"/>
                <w:kern w:val="1"/>
                <w:sz w:val="20"/>
                <w:szCs w:val="20"/>
                <w:lang w:eastAsia="hi-IN" w:bidi="hi-IN"/>
              </w:rPr>
              <w:t xml:space="preserve"> tünetei, veszélyei, ellátása. </w:t>
            </w:r>
            <w:r w:rsidRPr="00581692">
              <w:rPr>
                <w:rFonts w:eastAsia="Calibri"/>
                <w:kern w:val="1"/>
                <w:sz w:val="20"/>
                <w:szCs w:val="20"/>
                <w:lang w:eastAsia="hi-IN" w:bidi="hi-IN"/>
              </w:rPr>
              <w:t>Idegen test eltávolítása szemből, orrból, fülből. Agyrázkódás tünetei, veszélyei, ellátása. Koponyasérülés tünetei, veszélyei, ellátása. Bordatörés tünetei, veszélyei, ellátása. Végtagtörések. Hasi sérülések.  Gerinctörés tünetei, veszélyei, ellátása.</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D93ACD" w:rsidTr="000B709F">
        <w:trPr>
          <w:trHeight w:val="794"/>
        </w:trPr>
        <w:tc>
          <w:tcPr>
            <w:tcW w:w="661" w:type="dxa"/>
            <w:vAlign w:val="center"/>
          </w:tcPr>
          <w:p w:rsidR="00D93ACD" w:rsidRPr="0075232A" w:rsidRDefault="00D93ACD" w:rsidP="00507B42">
            <w:pPr>
              <w:spacing w:line="276" w:lineRule="auto"/>
              <w:jc w:val="center"/>
              <w:rPr>
                <w:b/>
                <w:sz w:val="20"/>
                <w:szCs w:val="20"/>
              </w:rPr>
            </w:pPr>
          </w:p>
        </w:tc>
        <w:tc>
          <w:tcPr>
            <w:tcW w:w="923" w:type="dxa"/>
            <w:vAlign w:val="center"/>
          </w:tcPr>
          <w:p w:rsidR="00D93ACD" w:rsidRPr="0075232A" w:rsidRDefault="00D93ACD" w:rsidP="00507B42">
            <w:pPr>
              <w:spacing w:line="276" w:lineRule="auto"/>
              <w:jc w:val="center"/>
              <w:rPr>
                <w:i/>
                <w:sz w:val="20"/>
                <w:szCs w:val="20"/>
              </w:rPr>
            </w:pPr>
          </w:p>
        </w:tc>
        <w:tc>
          <w:tcPr>
            <w:tcW w:w="657" w:type="dxa"/>
            <w:vAlign w:val="center"/>
          </w:tcPr>
          <w:p w:rsidR="00D93ACD" w:rsidRPr="0075232A" w:rsidRDefault="003817D2" w:rsidP="00507B42">
            <w:pPr>
              <w:spacing w:line="276" w:lineRule="auto"/>
              <w:jc w:val="center"/>
              <w:rPr>
                <w:sz w:val="20"/>
                <w:szCs w:val="20"/>
              </w:rPr>
            </w:pPr>
            <w:r w:rsidRPr="0075232A">
              <w:rPr>
                <w:sz w:val="20"/>
                <w:szCs w:val="20"/>
              </w:rPr>
              <w:t>5</w:t>
            </w:r>
          </w:p>
        </w:tc>
        <w:tc>
          <w:tcPr>
            <w:tcW w:w="4781" w:type="dxa"/>
          </w:tcPr>
          <w:p w:rsidR="00D93ACD" w:rsidRPr="00AA2B5E" w:rsidRDefault="006B585E" w:rsidP="00507B42">
            <w:pPr>
              <w:spacing w:line="276" w:lineRule="auto"/>
              <w:jc w:val="both"/>
              <w:rPr>
                <w:b/>
              </w:rPr>
            </w:pPr>
            <w:r w:rsidRPr="00253E36">
              <w:rPr>
                <w:rFonts w:eastAsia="Calibri"/>
                <w:kern w:val="1"/>
                <w:sz w:val="20"/>
                <w:szCs w:val="20"/>
                <w:lang w:eastAsia="hi-IN" w:bidi="hi-IN"/>
              </w:rPr>
              <w:t>Áramütött személy megközelítése. Áramtalanítás. Áramütött személy ellátása. Égési sérülés súlyosságának felm</w:t>
            </w:r>
            <w:r w:rsidR="00C229E6">
              <w:rPr>
                <w:rFonts w:eastAsia="Calibri"/>
                <w:kern w:val="1"/>
                <w:sz w:val="20"/>
                <w:szCs w:val="20"/>
                <w:lang w:eastAsia="hi-IN" w:bidi="hi-IN"/>
              </w:rPr>
              <w:t>érése, ellátása. Fagyás</w:t>
            </w:r>
            <w:r w:rsidRPr="00253E36">
              <w:rPr>
                <w:rFonts w:eastAsia="Calibri"/>
                <w:kern w:val="1"/>
                <w:sz w:val="20"/>
                <w:szCs w:val="20"/>
                <w:lang w:eastAsia="hi-IN" w:bidi="hi-IN"/>
              </w:rPr>
              <w:t xml:space="preserve"> tünetei, veszélyei és ellátása. Mérgezések tünetei, fajtái, ellátása. Leggyakrabban előforduló mérgezések. Marószerek okozta sérülések veszélyei, ellátása. Rosszullétek. Ájulás tünetei, ellátása. Epilepsziás roham tünetei, ellátása. Szív eredetű mellkasi fájdalom tünetei, ellátása. Alacsony vércukorszint miatti rosszullét tünetei, ellátása.</w:t>
            </w:r>
          </w:p>
        </w:tc>
        <w:tc>
          <w:tcPr>
            <w:tcW w:w="846" w:type="dxa"/>
            <w:vAlign w:val="center"/>
          </w:tcPr>
          <w:p w:rsidR="00D93ACD" w:rsidRPr="00AA2B5E" w:rsidRDefault="00D93ACD" w:rsidP="00507B42">
            <w:pPr>
              <w:spacing w:line="276" w:lineRule="auto"/>
              <w:jc w:val="center"/>
              <w:rPr>
                <w:b/>
              </w:rPr>
            </w:pPr>
          </w:p>
        </w:tc>
        <w:tc>
          <w:tcPr>
            <w:tcW w:w="923" w:type="dxa"/>
            <w:vAlign w:val="center"/>
          </w:tcPr>
          <w:p w:rsidR="00D93ACD" w:rsidRPr="003F3D20" w:rsidRDefault="00D93ACD" w:rsidP="00507B42">
            <w:pPr>
              <w:spacing w:line="276" w:lineRule="auto"/>
              <w:jc w:val="center"/>
              <w:rPr>
                <w:i/>
              </w:rPr>
            </w:pPr>
          </w:p>
        </w:tc>
        <w:tc>
          <w:tcPr>
            <w:tcW w:w="1382" w:type="dxa"/>
            <w:vAlign w:val="center"/>
          </w:tcPr>
          <w:p w:rsidR="00D93ACD" w:rsidRPr="003F3D20" w:rsidRDefault="00D93ACD" w:rsidP="00507B42">
            <w:pPr>
              <w:spacing w:line="276" w:lineRule="auto"/>
              <w:jc w:val="center"/>
              <w:rPr>
                <w:i/>
              </w:rPr>
            </w:pPr>
          </w:p>
        </w:tc>
      </w:tr>
      <w:tr w:rsidR="00C229E6" w:rsidTr="0075232A">
        <w:trPr>
          <w:trHeight w:val="794"/>
        </w:trPr>
        <w:tc>
          <w:tcPr>
            <w:tcW w:w="1584" w:type="dxa"/>
            <w:gridSpan w:val="2"/>
            <w:shd w:val="clear" w:color="auto" w:fill="BFBFBF" w:themeFill="background1" w:themeFillShade="BF"/>
            <w:vAlign w:val="center"/>
          </w:tcPr>
          <w:p w:rsidR="00C229E6" w:rsidRPr="0075232A" w:rsidRDefault="00C229E6" w:rsidP="00507B42">
            <w:pPr>
              <w:spacing w:line="276" w:lineRule="auto"/>
              <w:jc w:val="center"/>
              <w:rPr>
                <w:b/>
                <w:sz w:val="20"/>
                <w:szCs w:val="20"/>
              </w:rPr>
            </w:pPr>
          </w:p>
        </w:tc>
        <w:tc>
          <w:tcPr>
            <w:tcW w:w="657" w:type="dxa"/>
            <w:vAlign w:val="center"/>
          </w:tcPr>
          <w:p w:rsidR="00C229E6" w:rsidRPr="0075232A" w:rsidRDefault="003817D2" w:rsidP="00507B42">
            <w:pPr>
              <w:spacing w:line="276" w:lineRule="auto"/>
              <w:jc w:val="center"/>
              <w:rPr>
                <w:sz w:val="20"/>
                <w:szCs w:val="20"/>
              </w:rPr>
            </w:pPr>
            <w:r w:rsidRPr="0075232A">
              <w:rPr>
                <w:sz w:val="20"/>
                <w:szCs w:val="20"/>
              </w:rPr>
              <w:t>9</w:t>
            </w:r>
          </w:p>
        </w:tc>
        <w:tc>
          <w:tcPr>
            <w:tcW w:w="4781" w:type="dxa"/>
            <w:vAlign w:val="center"/>
          </w:tcPr>
          <w:p w:rsidR="00C229E6" w:rsidRPr="00AA2B5E" w:rsidRDefault="00C229E6" w:rsidP="00507B42">
            <w:pPr>
              <w:spacing w:line="276" w:lineRule="auto"/>
              <w:jc w:val="center"/>
              <w:rPr>
                <w:b/>
              </w:rPr>
            </w:pPr>
            <w:r>
              <w:rPr>
                <w:rFonts w:eastAsia="Times New Roman"/>
                <w:color w:val="000000"/>
                <w:sz w:val="20"/>
                <w:szCs w:val="20"/>
              </w:rPr>
              <w:t>Munka- é</w:t>
            </w:r>
            <w:r w:rsidRPr="00581692">
              <w:rPr>
                <w:rFonts w:eastAsia="Times New Roman"/>
                <w:color w:val="000000"/>
                <w:sz w:val="20"/>
                <w:szCs w:val="20"/>
              </w:rPr>
              <w:t>s környezetvédelem a gyakorlatban</w:t>
            </w:r>
          </w:p>
        </w:tc>
        <w:tc>
          <w:tcPr>
            <w:tcW w:w="3151" w:type="dxa"/>
            <w:gridSpan w:val="3"/>
            <w:shd w:val="clear" w:color="auto" w:fill="BFBFBF" w:themeFill="background1" w:themeFillShade="BF"/>
            <w:vAlign w:val="center"/>
          </w:tcPr>
          <w:p w:rsidR="00C229E6" w:rsidRPr="00AA2B5E" w:rsidRDefault="00C229E6"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3817D2" w:rsidP="00507B42">
            <w:pPr>
              <w:spacing w:line="276" w:lineRule="auto"/>
              <w:jc w:val="center"/>
              <w:rPr>
                <w:sz w:val="20"/>
                <w:szCs w:val="20"/>
              </w:rPr>
            </w:pPr>
            <w:r w:rsidRPr="0075232A">
              <w:rPr>
                <w:sz w:val="20"/>
                <w:szCs w:val="20"/>
              </w:rPr>
              <w:t>2</w:t>
            </w:r>
          </w:p>
        </w:tc>
        <w:tc>
          <w:tcPr>
            <w:tcW w:w="4781" w:type="dxa"/>
          </w:tcPr>
          <w:p w:rsidR="00090A1B" w:rsidRPr="00AA2B5E" w:rsidRDefault="00C229E6" w:rsidP="00507B42">
            <w:pPr>
              <w:spacing w:line="276" w:lineRule="auto"/>
              <w:jc w:val="both"/>
              <w:rPr>
                <w:b/>
              </w:rPr>
            </w:pPr>
            <w:r w:rsidRPr="00253E36">
              <w:rPr>
                <w:rFonts w:eastAsia="Calibri"/>
                <w:kern w:val="1"/>
                <w:sz w:val="20"/>
                <w:szCs w:val="20"/>
                <w:lang w:eastAsia="hi-IN" w:bidi="hi-IN"/>
              </w:rPr>
              <w:t>Veszélyforrások</w:t>
            </w:r>
            <w:r>
              <w:rPr>
                <w:rFonts w:eastAsia="Calibri"/>
                <w:kern w:val="1"/>
                <w:sz w:val="20"/>
                <w:szCs w:val="20"/>
                <w:lang w:eastAsia="hi-IN" w:bidi="hi-IN"/>
              </w:rPr>
              <w:t xml:space="preserve"> felismerése, elkerülése. Személyi védőfelszerelések alkalmazása</w:t>
            </w:r>
            <w:r w:rsidRPr="00253E36">
              <w:rPr>
                <w:rFonts w:eastAsia="Calibri"/>
                <w:kern w:val="1"/>
                <w:sz w:val="20"/>
                <w:szCs w:val="20"/>
                <w:lang w:eastAsia="hi-IN" w:bidi="hi-IN"/>
              </w:rPr>
              <w:t>. Személyi védőfelszerelések helyének meghatározása, tárolása. A munkavédelmi oktatás dokumentálása. A munkabalesetek bejelentése, nyilvántartása és kivizsgálása. Kockázatelemzés, kockázatértékelés. A munkahelyen alkalmazott biztonsági jelzések</w:t>
            </w:r>
            <w:r>
              <w:rPr>
                <w:rFonts w:eastAsia="Calibri"/>
                <w:kern w:val="1"/>
                <w:sz w:val="20"/>
                <w:szCs w:val="20"/>
                <w:lang w:eastAsia="hi-IN" w:bidi="hi-IN"/>
              </w:rPr>
              <w:t xml:space="preserve"> megismerése</w:t>
            </w:r>
            <w:r w:rsidRPr="00253E36">
              <w:rPr>
                <w:rFonts w:eastAsia="Calibri"/>
                <w:kern w:val="1"/>
                <w:sz w:val="20"/>
                <w:szCs w:val="20"/>
                <w:lang w:eastAsia="hi-IN" w:bidi="hi-IN"/>
              </w:rPr>
              <w:t>. A munkahelyen alkalmazott biztonsági jelzések helyének meghatározása, elhelyezése. A megfelelő biztonsági jelzés kiválasztása.</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C229E6" w:rsidP="00507B42">
            <w:pPr>
              <w:spacing w:line="276" w:lineRule="auto"/>
              <w:jc w:val="center"/>
              <w:rPr>
                <w:sz w:val="20"/>
                <w:szCs w:val="20"/>
              </w:rPr>
            </w:pPr>
            <w:r w:rsidRPr="0075232A">
              <w:rPr>
                <w:sz w:val="20"/>
                <w:szCs w:val="20"/>
              </w:rPr>
              <w:t>7</w:t>
            </w:r>
          </w:p>
        </w:tc>
        <w:tc>
          <w:tcPr>
            <w:tcW w:w="4781" w:type="dxa"/>
          </w:tcPr>
          <w:p w:rsidR="00090A1B" w:rsidRPr="00AA2B5E" w:rsidRDefault="00C229E6" w:rsidP="00507B42">
            <w:pPr>
              <w:spacing w:line="276" w:lineRule="auto"/>
              <w:jc w:val="both"/>
              <w:rPr>
                <w:b/>
              </w:rPr>
            </w:pPr>
            <w:r w:rsidRPr="00253E36">
              <w:rPr>
                <w:rFonts w:eastAsia="Calibri"/>
                <w:kern w:val="1"/>
                <w:sz w:val="20"/>
                <w:szCs w:val="20"/>
                <w:lang w:eastAsia="hi-IN" w:bidi="hi-IN"/>
              </w:rPr>
              <w:t>Zaj és rezgés</w:t>
            </w:r>
            <w:r>
              <w:rPr>
                <w:rFonts w:eastAsia="Calibri"/>
                <w:kern w:val="1"/>
                <w:sz w:val="20"/>
                <w:szCs w:val="20"/>
                <w:lang w:eastAsia="hi-IN" w:bidi="hi-IN"/>
              </w:rPr>
              <w:t xml:space="preserve"> elleni védekezés, a védőeszközök alkalmazása</w:t>
            </w:r>
            <w:r w:rsidRPr="00253E36">
              <w:rPr>
                <w:rFonts w:eastAsia="Calibri"/>
                <w:kern w:val="1"/>
                <w:sz w:val="20"/>
                <w:szCs w:val="20"/>
                <w:lang w:eastAsia="hi-IN" w:bidi="hi-IN"/>
              </w:rPr>
              <w:t>. M</w:t>
            </w:r>
            <w:r>
              <w:rPr>
                <w:rFonts w:eastAsia="Calibri"/>
                <w:kern w:val="1"/>
                <w:sz w:val="20"/>
                <w:szCs w:val="20"/>
                <w:lang w:eastAsia="hi-IN" w:bidi="hi-IN"/>
              </w:rPr>
              <w:t>egfelelő m</w:t>
            </w:r>
            <w:r w:rsidRPr="00253E36">
              <w:rPr>
                <w:rFonts w:eastAsia="Calibri"/>
                <w:kern w:val="1"/>
                <w:sz w:val="20"/>
                <w:szCs w:val="20"/>
                <w:lang w:eastAsia="hi-IN" w:bidi="hi-IN"/>
              </w:rPr>
              <w:t>unkahely</w:t>
            </w:r>
            <w:r>
              <w:rPr>
                <w:rFonts w:eastAsia="Calibri"/>
                <w:kern w:val="1"/>
                <w:sz w:val="20"/>
                <w:szCs w:val="20"/>
                <w:lang w:eastAsia="hi-IN" w:bidi="hi-IN"/>
              </w:rPr>
              <w:t>i klíma, a helyiség és levegő megfelelő hőmérsékletének</w:t>
            </w:r>
            <w:r w:rsidRPr="00253E36">
              <w:rPr>
                <w:rFonts w:eastAsia="Calibri"/>
                <w:kern w:val="1"/>
                <w:sz w:val="20"/>
                <w:szCs w:val="20"/>
                <w:lang w:eastAsia="hi-IN" w:bidi="hi-IN"/>
              </w:rPr>
              <w:t xml:space="preserve">, </w:t>
            </w:r>
            <w:r>
              <w:rPr>
                <w:rFonts w:eastAsia="Calibri"/>
                <w:kern w:val="1"/>
                <w:sz w:val="20"/>
                <w:szCs w:val="20"/>
                <w:lang w:eastAsia="hi-IN" w:bidi="hi-IN"/>
              </w:rPr>
              <w:t>nedvességtartalmának biztosítása</w:t>
            </w:r>
            <w:r w:rsidR="00A82338">
              <w:rPr>
                <w:rFonts w:eastAsia="Calibri"/>
                <w:kern w:val="1"/>
                <w:sz w:val="20"/>
                <w:szCs w:val="20"/>
                <w:lang w:eastAsia="hi-IN" w:bidi="hi-IN"/>
              </w:rPr>
              <w:t>. A munkahelyek megvilágításának</w:t>
            </w:r>
            <w:r w:rsidRPr="00253E36">
              <w:rPr>
                <w:rFonts w:eastAsia="Calibri"/>
                <w:kern w:val="1"/>
                <w:sz w:val="20"/>
                <w:szCs w:val="20"/>
                <w:lang w:eastAsia="hi-IN" w:bidi="hi-IN"/>
              </w:rPr>
              <w:t>, a természetes fény</w:t>
            </w:r>
            <w:r w:rsidR="00A82338">
              <w:rPr>
                <w:rFonts w:eastAsia="Calibri"/>
                <w:kern w:val="1"/>
                <w:sz w:val="20"/>
                <w:szCs w:val="20"/>
                <w:lang w:eastAsia="hi-IN" w:bidi="hi-IN"/>
              </w:rPr>
              <w:t>nek a megfelelősége.</w:t>
            </w:r>
            <w:r w:rsidRPr="00253E36">
              <w:rPr>
                <w:rFonts w:eastAsia="Calibri"/>
                <w:kern w:val="1"/>
                <w:sz w:val="20"/>
                <w:szCs w:val="20"/>
                <w:lang w:eastAsia="hi-IN" w:bidi="hi-IN"/>
              </w:rPr>
              <w:t xml:space="preserve"> A színek kialakítása. A gázhegesztés és az ívhegesztés biztonsági előírásai</w:t>
            </w:r>
            <w:r w:rsidR="00A82338">
              <w:rPr>
                <w:rFonts w:eastAsia="Calibri"/>
                <w:kern w:val="1"/>
                <w:sz w:val="20"/>
                <w:szCs w:val="20"/>
                <w:lang w:eastAsia="hi-IN" w:bidi="hi-IN"/>
              </w:rPr>
              <w:t>nak alkalmazása</w:t>
            </w:r>
            <w:r w:rsidRPr="00253E36">
              <w:rPr>
                <w:rFonts w:eastAsia="Calibri"/>
                <w:kern w:val="1"/>
                <w:sz w:val="20"/>
                <w:szCs w:val="20"/>
                <w:lang w:eastAsia="hi-IN" w:bidi="hi-IN"/>
              </w:rPr>
              <w:t>. Hegesztő munkahelyek kialakítása, védő eszközök alkalmazása. Anyagmozgatás, anyagtárolás szabályai</w:t>
            </w:r>
            <w:r w:rsidR="00A82338">
              <w:rPr>
                <w:rFonts w:eastAsia="Calibri"/>
                <w:kern w:val="1"/>
                <w:sz w:val="20"/>
                <w:szCs w:val="20"/>
                <w:lang w:eastAsia="hi-IN" w:bidi="hi-IN"/>
              </w:rPr>
              <w:t>nak alkalmazása</w:t>
            </w:r>
            <w:r w:rsidRPr="00253E36">
              <w:rPr>
                <w:rFonts w:eastAsia="Calibri"/>
                <w:kern w:val="1"/>
                <w:sz w:val="20"/>
                <w:szCs w:val="20"/>
                <w:lang w:eastAsia="hi-IN" w:bidi="hi-IN"/>
              </w:rPr>
              <w:t>. Anyagmozgatás gépeinek, eszközeinek biztonságos használata, védőeszközök alkalmazása. Villamos berendezések biztonságtechnikája, speciális védőeszközök bemutatása, használata. Egyéni és kollektív védelem. Munkaegészségügy. Kockázatbecslés. Kockázatértékelés. Időszako</w:t>
            </w:r>
            <w:r w:rsidR="00A82338">
              <w:rPr>
                <w:rFonts w:eastAsia="Calibri"/>
                <w:kern w:val="1"/>
                <w:sz w:val="20"/>
                <w:szCs w:val="20"/>
                <w:lang w:eastAsia="hi-IN" w:bidi="hi-IN"/>
              </w:rPr>
              <w:t>s biztonsági felülvizsgálat, s</w:t>
            </w:r>
            <w:r w:rsidRPr="00253E36">
              <w:rPr>
                <w:rFonts w:eastAsia="Calibri"/>
                <w:kern w:val="1"/>
                <w:sz w:val="20"/>
                <w:szCs w:val="20"/>
                <w:lang w:eastAsia="hi-IN" w:bidi="hi-IN"/>
              </w:rPr>
              <w:t>oron kívüli munkavédelmi vizsgálat. Jelző és riasztóberendezések. Megfelelő mozgástér biztosítása. Elkerítés, lefedés. Tároló helyek</w:t>
            </w:r>
            <w:r w:rsidR="00A82338">
              <w:rPr>
                <w:rFonts w:eastAsia="Calibri"/>
                <w:kern w:val="1"/>
                <w:sz w:val="20"/>
                <w:szCs w:val="20"/>
                <w:lang w:eastAsia="hi-IN" w:bidi="hi-IN"/>
              </w:rPr>
              <w:t xml:space="preserve"> megfelelő</w:t>
            </w:r>
            <w:r w:rsidRPr="00253E36">
              <w:rPr>
                <w:rFonts w:eastAsia="Calibri"/>
                <w:kern w:val="1"/>
                <w:sz w:val="20"/>
                <w:szCs w:val="20"/>
                <w:lang w:eastAsia="hi-IN" w:bidi="hi-IN"/>
              </w:rPr>
              <w:t xml:space="preserve"> kialakítása. Munkahely</w:t>
            </w:r>
            <w:r w:rsidR="00A82338">
              <w:rPr>
                <w:rFonts w:eastAsia="Calibri"/>
                <w:kern w:val="1"/>
                <w:sz w:val="20"/>
                <w:szCs w:val="20"/>
                <w:lang w:eastAsia="hi-IN" w:bidi="hi-IN"/>
              </w:rPr>
              <w:t xml:space="preserve"> megfelelő</w:t>
            </w:r>
            <w:r w:rsidRPr="00253E36">
              <w:rPr>
                <w:rFonts w:eastAsia="Calibri"/>
                <w:kern w:val="1"/>
                <w:sz w:val="20"/>
                <w:szCs w:val="20"/>
                <w:lang w:eastAsia="hi-IN" w:bidi="hi-IN"/>
              </w:rPr>
              <w:t xml:space="preserve"> padlózata. Gépek védőburkolatainak kialakítása, elhelyezése.</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264B0B" w:rsidRPr="00AA2B5E" w:rsidTr="000B709F">
        <w:trPr>
          <w:trHeight w:val="794"/>
        </w:trPr>
        <w:tc>
          <w:tcPr>
            <w:tcW w:w="1584" w:type="dxa"/>
            <w:gridSpan w:val="2"/>
            <w:shd w:val="clear" w:color="auto" w:fill="BFBFBF"/>
            <w:vAlign w:val="center"/>
          </w:tcPr>
          <w:p w:rsidR="00264B0B" w:rsidRPr="0075232A" w:rsidRDefault="00264B0B" w:rsidP="00507B42">
            <w:pPr>
              <w:spacing w:line="276" w:lineRule="auto"/>
              <w:jc w:val="center"/>
              <w:rPr>
                <w:b/>
                <w:sz w:val="20"/>
                <w:szCs w:val="20"/>
              </w:rPr>
            </w:pPr>
          </w:p>
        </w:tc>
        <w:tc>
          <w:tcPr>
            <w:tcW w:w="657" w:type="dxa"/>
            <w:vAlign w:val="center"/>
          </w:tcPr>
          <w:p w:rsidR="00264B0B" w:rsidRPr="0075232A" w:rsidRDefault="003817D2" w:rsidP="00507B42">
            <w:pPr>
              <w:spacing w:line="276" w:lineRule="auto"/>
              <w:jc w:val="center"/>
              <w:rPr>
                <w:sz w:val="20"/>
                <w:szCs w:val="20"/>
              </w:rPr>
            </w:pPr>
            <w:r w:rsidRPr="0075232A">
              <w:rPr>
                <w:sz w:val="20"/>
                <w:szCs w:val="20"/>
              </w:rPr>
              <w:t>15</w:t>
            </w:r>
          </w:p>
        </w:tc>
        <w:tc>
          <w:tcPr>
            <w:tcW w:w="4781" w:type="dxa"/>
            <w:vAlign w:val="center"/>
          </w:tcPr>
          <w:p w:rsidR="00264B0B" w:rsidRPr="003F3D20" w:rsidRDefault="00A82338" w:rsidP="00507B42">
            <w:pPr>
              <w:spacing w:line="276" w:lineRule="auto"/>
              <w:jc w:val="center"/>
              <w:rPr>
                <w:i/>
              </w:rPr>
            </w:pPr>
            <w:r>
              <w:rPr>
                <w:rFonts w:eastAsia="Times New Roman"/>
                <w:color w:val="000000"/>
                <w:sz w:val="20"/>
                <w:szCs w:val="20"/>
              </w:rPr>
              <w:t>Sérülés</w:t>
            </w:r>
            <w:r w:rsidRPr="00581692">
              <w:rPr>
                <w:rFonts w:eastAsia="Times New Roman"/>
                <w:color w:val="000000"/>
                <w:sz w:val="20"/>
                <w:szCs w:val="20"/>
              </w:rPr>
              <w:t>ek ellátása</w:t>
            </w:r>
          </w:p>
        </w:tc>
        <w:tc>
          <w:tcPr>
            <w:tcW w:w="3151" w:type="dxa"/>
            <w:gridSpan w:val="3"/>
            <w:shd w:val="clear" w:color="auto" w:fill="BFBFBF"/>
          </w:tcPr>
          <w:p w:rsidR="00264B0B" w:rsidRPr="00AA2B5E" w:rsidRDefault="00264B0B"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A82338" w:rsidP="00507B42">
            <w:pPr>
              <w:spacing w:line="276" w:lineRule="auto"/>
              <w:jc w:val="center"/>
              <w:rPr>
                <w:sz w:val="20"/>
                <w:szCs w:val="20"/>
              </w:rPr>
            </w:pPr>
            <w:r w:rsidRPr="0075232A">
              <w:rPr>
                <w:sz w:val="20"/>
                <w:szCs w:val="20"/>
              </w:rPr>
              <w:t>7</w:t>
            </w:r>
          </w:p>
        </w:tc>
        <w:tc>
          <w:tcPr>
            <w:tcW w:w="4781" w:type="dxa"/>
          </w:tcPr>
          <w:p w:rsidR="00090A1B" w:rsidRPr="00AA2B5E" w:rsidRDefault="00A82338" w:rsidP="00507B42">
            <w:pPr>
              <w:spacing w:line="276" w:lineRule="auto"/>
              <w:jc w:val="both"/>
              <w:rPr>
                <w:b/>
              </w:rPr>
            </w:pPr>
            <w:r w:rsidRPr="00253E36">
              <w:rPr>
                <w:rFonts w:eastAsia="Calibri"/>
                <w:kern w:val="1"/>
                <w:sz w:val="20"/>
                <w:szCs w:val="20"/>
                <w:lang w:eastAsia="hi-IN" w:bidi="hi-IN"/>
              </w:rPr>
              <w:t>Sebellátás. Hajszáleres vérzés. Visszeres vérzés. Ütőeres vérzés. Belső vérzések és veszélyei. Orrvérzés, ellátása</w:t>
            </w:r>
            <w:r>
              <w:rPr>
                <w:rFonts w:eastAsia="Calibri"/>
                <w:kern w:val="1"/>
                <w:sz w:val="20"/>
                <w:szCs w:val="20"/>
                <w:lang w:eastAsia="hi-IN" w:bidi="hi-IN"/>
              </w:rPr>
              <w:t xml:space="preserve">. </w:t>
            </w:r>
            <w:r w:rsidRPr="00253E36">
              <w:rPr>
                <w:rFonts w:eastAsia="Calibri"/>
                <w:kern w:val="1"/>
                <w:sz w:val="20"/>
                <w:szCs w:val="20"/>
                <w:lang w:eastAsia="hi-IN" w:bidi="hi-IN"/>
              </w:rPr>
              <w:t>Mérgezések: gyógyszermérgezés, szénmonoxid (CO) mérgezés, metilalkoholmérgezés. Csontok, ízületek sérülései: rándulás, ficam, törés. Fektetési módok. Idegen test szemben, orrban, fülben. Elsősegélynyújtó feladata veszélyes anyagok okozta sérülések esetén.</w:t>
            </w:r>
            <w:r w:rsidR="003817D2">
              <w:rPr>
                <w:rFonts w:eastAsia="Calibri"/>
                <w:kern w:val="1"/>
                <w:sz w:val="20"/>
                <w:szCs w:val="20"/>
                <w:lang w:eastAsia="hi-IN" w:bidi="hi-IN"/>
              </w:rPr>
              <w:t xml:space="preserve"> Elsősegélynyújtás gyakorlása.</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3817D2" w:rsidP="00507B42">
            <w:pPr>
              <w:spacing w:line="276" w:lineRule="auto"/>
              <w:jc w:val="center"/>
              <w:rPr>
                <w:sz w:val="20"/>
                <w:szCs w:val="20"/>
              </w:rPr>
            </w:pPr>
            <w:r w:rsidRPr="0075232A">
              <w:rPr>
                <w:sz w:val="20"/>
                <w:szCs w:val="20"/>
              </w:rPr>
              <w:t>7</w:t>
            </w:r>
          </w:p>
        </w:tc>
        <w:tc>
          <w:tcPr>
            <w:tcW w:w="4781" w:type="dxa"/>
          </w:tcPr>
          <w:p w:rsidR="00090A1B" w:rsidRPr="00AA2B5E" w:rsidRDefault="00A82338" w:rsidP="00507B42">
            <w:pPr>
              <w:spacing w:line="276" w:lineRule="auto"/>
              <w:jc w:val="both"/>
              <w:rPr>
                <w:b/>
              </w:rPr>
            </w:pPr>
            <w:r w:rsidRPr="00253E36">
              <w:rPr>
                <w:rFonts w:eastAsia="Calibri"/>
                <w:kern w:val="1"/>
                <w:sz w:val="20"/>
                <w:szCs w:val="20"/>
                <w:lang w:eastAsia="hi-IN" w:bidi="hi-IN"/>
              </w:rPr>
              <w:t>Elsősegélynyújtó feladatai villamos áram okozta sérülések esetén. Az eszméletlenség fogalma, tünetei, leggyakoribb okai, következményei. Az eszméletlenség ellátása.A hasi sérülés formái, tünetei és ellátásuk módjai. A kimentés fogalma és betegmozgatással kapcsolatos ismeretek.</w:t>
            </w:r>
            <w:r w:rsidR="003817D2">
              <w:rPr>
                <w:rFonts w:eastAsia="Calibri"/>
                <w:kern w:val="1"/>
                <w:sz w:val="20"/>
                <w:szCs w:val="20"/>
                <w:lang w:eastAsia="hi-IN" w:bidi="hi-IN"/>
              </w:rPr>
              <w:t xml:space="preserve"> Az elsősegélynyújtás gyakorlása.</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3817D2" w:rsidP="00507B42">
            <w:pPr>
              <w:spacing w:line="276" w:lineRule="auto"/>
              <w:jc w:val="center"/>
              <w:rPr>
                <w:sz w:val="20"/>
                <w:szCs w:val="20"/>
              </w:rPr>
            </w:pPr>
            <w:r w:rsidRPr="0075232A">
              <w:rPr>
                <w:sz w:val="20"/>
                <w:szCs w:val="20"/>
              </w:rPr>
              <w:t>1</w:t>
            </w:r>
          </w:p>
        </w:tc>
        <w:tc>
          <w:tcPr>
            <w:tcW w:w="4781" w:type="dxa"/>
          </w:tcPr>
          <w:p w:rsidR="00090A1B" w:rsidRPr="0075232A" w:rsidRDefault="003817D2" w:rsidP="00507B42">
            <w:pPr>
              <w:widowControl w:val="0"/>
              <w:suppressAutoHyphens/>
              <w:autoSpaceDE/>
              <w:autoSpaceDN/>
              <w:spacing w:line="276" w:lineRule="auto"/>
              <w:jc w:val="both"/>
              <w:rPr>
                <w:rFonts w:eastAsia="Times New Roman"/>
                <w:kern w:val="1"/>
                <w:sz w:val="20"/>
                <w:szCs w:val="20"/>
                <w:lang w:eastAsia="hi-IN" w:bidi="hi-IN"/>
              </w:rPr>
            </w:pPr>
            <w:r w:rsidRPr="003817D2">
              <w:rPr>
                <w:rFonts w:eastAsia="Times New Roman"/>
                <w:kern w:val="1"/>
                <w:sz w:val="20"/>
                <w:szCs w:val="20"/>
                <w:lang w:eastAsia="hi-IN" w:bidi="hi-IN"/>
              </w:rPr>
              <w:t>A termikus traumá</w:t>
            </w:r>
            <w:r>
              <w:rPr>
                <w:rFonts w:eastAsia="Times New Roman"/>
                <w:kern w:val="1"/>
                <w:sz w:val="20"/>
                <w:szCs w:val="20"/>
                <w:lang w:eastAsia="hi-IN" w:bidi="hi-IN"/>
              </w:rPr>
              <w:t xml:space="preserve">kkal, hőártalmakkal kapcsolatos </w:t>
            </w:r>
            <w:r w:rsidRPr="003817D2">
              <w:rPr>
                <w:rFonts w:eastAsia="Times New Roman"/>
                <w:kern w:val="1"/>
                <w:sz w:val="20"/>
                <w:szCs w:val="20"/>
                <w:lang w:eastAsia="hi-IN" w:bidi="hi-IN"/>
              </w:rPr>
              <w:t>ismeretek, azok alkalmazása.</w:t>
            </w:r>
            <w:r>
              <w:rPr>
                <w:rFonts w:eastAsia="Times New Roman"/>
                <w:kern w:val="1"/>
                <w:sz w:val="20"/>
                <w:szCs w:val="20"/>
                <w:lang w:eastAsia="hi-IN" w:bidi="hi-IN"/>
              </w:rPr>
              <w:t xml:space="preserve"> A munka dokumentálása.</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0F2E0B" w:rsidRPr="0075232A" w:rsidTr="0075232A">
        <w:trPr>
          <w:trHeight w:val="1021"/>
        </w:trPr>
        <w:tc>
          <w:tcPr>
            <w:tcW w:w="1584" w:type="dxa"/>
            <w:gridSpan w:val="2"/>
            <w:shd w:val="clear" w:color="auto" w:fill="BFBFBF" w:themeFill="background1" w:themeFillShade="BF"/>
            <w:vAlign w:val="center"/>
          </w:tcPr>
          <w:p w:rsidR="000F2E0B" w:rsidRPr="0075232A" w:rsidRDefault="000F2E0B" w:rsidP="00507B42">
            <w:pPr>
              <w:spacing w:line="276" w:lineRule="auto"/>
              <w:jc w:val="center"/>
              <w:rPr>
                <w:b/>
                <w:sz w:val="28"/>
                <w:szCs w:val="28"/>
              </w:rPr>
            </w:pPr>
          </w:p>
        </w:tc>
        <w:tc>
          <w:tcPr>
            <w:tcW w:w="657" w:type="dxa"/>
            <w:vAlign w:val="center"/>
          </w:tcPr>
          <w:p w:rsidR="000F2E0B" w:rsidRPr="0075232A" w:rsidRDefault="000F2E0B" w:rsidP="00507B42">
            <w:pPr>
              <w:spacing w:line="276" w:lineRule="auto"/>
              <w:jc w:val="center"/>
              <w:rPr>
                <w:b/>
                <w:sz w:val="28"/>
                <w:szCs w:val="28"/>
              </w:rPr>
            </w:pPr>
            <w:r w:rsidRPr="0075232A">
              <w:rPr>
                <w:b/>
                <w:sz w:val="28"/>
                <w:szCs w:val="28"/>
              </w:rPr>
              <w:t>144</w:t>
            </w:r>
          </w:p>
        </w:tc>
        <w:tc>
          <w:tcPr>
            <w:tcW w:w="4781" w:type="dxa"/>
            <w:vAlign w:val="center"/>
          </w:tcPr>
          <w:p w:rsidR="000F2E0B" w:rsidRPr="0075232A" w:rsidRDefault="000F2E0B" w:rsidP="00507B42">
            <w:pPr>
              <w:spacing w:line="276" w:lineRule="auto"/>
              <w:jc w:val="center"/>
              <w:rPr>
                <w:rFonts w:eastAsia="Times New Roman"/>
                <w:b/>
                <w:color w:val="000000"/>
                <w:sz w:val="28"/>
                <w:szCs w:val="28"/>
              </w:rPr>
            </w:pPr>
            <w:r w:rsidRPr="0075232A">
              <w:rPr>
                <w:rFonts w:eastAsia="Times New Roman"/>
                <w:b/>
                <w:color w:val="000000"/>
                <w:sz w:val="28"/>
                <w:szCs w:val="28"/>
              </w:rPr>
              <w:t>10162-12</w:t>
            </w:r>
          </w:p>
          <w:p w:rsidR="000F2E0B" w:rsidRPr="0075232A" w:rsidRDefault="000F2E0B" w:rsidP="00507B42">
            <w:pPr>
              <w:spacing w:line="276" w:lineRule="auto"/>
              <w:jc w:val="center"/>
              <w:rPr>
                <w:b/>
                <w:sz w:val="28"/>
                <w:szCs w:val="28"/>
              </w:rPr>
            </w:pPr>
            <w:r w:rsidRPr="0075232A">
              <w:rPr>
                <w:rFonts w:eastAsia="Times New Roman"/>
                <w:b/>
                <w:color w:val="000000"/>
                <w:sz w:val="28"/>
                <w:szCs w:val="28"/>
              </w:rPr>
              <w:t>Gépészeti alapozó feladatok</w:t>
            </w:r>
          </w:p>
        </w:tc>
        <w:tc>
          <w:tcPr>
            <w:tcW w:w="3151" w:type="dxa"/>
            <w:gridSpan w:val="3"/>
            <w:shd w:val="clear" w:color="auto" w:fill="BFBFBF" w:themeFill="background1" w:themeFillShade="BF"/>
            <w:vAlign w:val="center"/>
          </w:tcPr>
          <w:p w:rsidR="000F2E0B" w:rsidRPr="0075232A" w:rsidRDefault="000F2E0B" w:rsidP="00507B42">
            <w:pPr>
              <w:spacing w:line="276" w:lineRule="auto"/>
              <w:jc w:val="center"/>
              <w:rPr>
                <w:b/>
                <w:sz w:val="28"/>
                <w:szCs w:val="28"/>
              </w:rPr>
            </w:pPr>
          </w:p>
        </w:tc>
      </w:tr>
      <w:tr w:rsidR="000F2E0B" w:rsidRPr="0075232A" w:rsidTr="0075232A">
        <w:trPr>
          <w:trHeight w:val="851"/>
        </w:trPr>
        <w:tc>
          <w:tcPr>
            <w:tcW w:w="1584" w:type="dxa"/>
            <w:gridSpan w:val="2"/>
            <w:shd w:val="clear" w:color="auto" w:fill="BFBFBF" w:themeFill="background1" w:themeFillShade="BF"/>
            <w:vAlign w:val="center"/>
          </w:tcPr>
          <w:p w:rsidR="000F2E0B" w:rsidRPr="0075232A" w:rsidRDefault="000F2E0B" w:rsidP="00507B42">
            <w:pPr>
              <w:spacing w:line="276" w:lineRule="auto"/>
              <w:jc w:val="center"/>
              <w:rPr>
                <w:b/>
                <w:sz w:val="24"/>
                <w:szCs w:val="24"/>
              </w:rPr>
            </w:pPr>
          </w:p>
        </w:tc>
        <w:tc>
          <w:tcPr>
            <w:tcW w:w="657" w:type="dxa"/>
            <w:vAlign w:val="center"/>
          </w:tcPr>
          <w:p w:rsidR="000F2E0B" w:rsidRPr="0075232A" w:rsidRDefault="000F2E0B" w:rsidP="00507B42">
            <w:pPr>
              <w:spacing w:line="276" w:lineRule="auto"/>
              <w:jc w:val="center"/>
              <w:rPr>
                <w:sz w:val="24"/>
                <w:szCs w:val="24"/>
              </w:rPr>
            </w:pPr>
            <w:r w:rsidRPr="0075232A">
              <w:rPr>
                <w:sz w:val="24"/>
                <w:szCs w:val="24"/>
              </w:rPr>
              <w:t>144</w:t>
            </w:r>
          </w:p>
        </w:tc>
        <w:tc>
          <w:tcPr>
            <w:tcW w:w="4781" w:type="dxa"/>
            <w:vAlign w:val="center"/>
          </w:tcPr>
          <w:p w:rsidR="000F2E0B" w:rsidRPr="0075232A" w:rsidRDefault="000F2E0B" w:rsidP="00507B42">
            <w:pPr>
              <w:spacing w:line="276" w:lineRule="auto"/>
              <w:jc w:val="center"/>
              <w:rPr>
                <w:b/>
                <w:sz w:val="24"/>
                <w:szCs w:val="24"/>
              </w:rPr>
            </w:pPr>
            <w:r w:rsidRPr="0075232A">
              <w:rPr>
                <w:rFonts w:eastAsia="Times New Roman"/>
                <w:bCs/>
                <w:color w:val="000000"/>
                <w:sz w:val="24"/>
                <w:szCs w:val="24"/>
              </w:rPr>
              <w:t xml:space="preserve">Gépészeti </w:t>
            </w:r>
            <w:r w:rsidR="006E66CF">
              <w:rPr>
                <w:rFonts w:eastAsia="Times New Roman"/>
                <w:bCs/>
                <w:color w:val="000000"/>
                <w:sz w:val="24"/>
                <w:szCs w:val="24"/>
              </w:rPr>
              <w:t xml:space="preserve">alapozó feladatok </w:t>
            </w:r>
            <w:r w:rsidRPr="0075232A">
              <w:rPr>
                <w:rFonts w:eastAsia="Times New Roman"/>
                <w:bCs/>
                <w:color w:val="000000"/>
                <w:sz w:val="24"/>
                <w:szCs w:val="24"/>
              </w:rPr>
              <w:t>gyakorlat</w:t>
            </w:r>
            <w:r w:rsidR="006E66CF">
              <w:rPr>
                <w:rFonts w:eastAsia="Times New Roman"/>
                <w:bCs/>
                <w:color w:val="000000"/>
                <w:sz w:val="24"/>
                <w:szCs w:val="24"/>
              </w:rPr>
              <w:t>a</w:t>
            </w:r>
          </w:p>
        </w:tc>
        <w:tc>
          <w:tcPr>
            <w:tcW w:w="3151" w:type="dxa"/>
            <w:gridSpan w:val="3"/>
            <w:shd w:val="clear" w:color="auto" w:fill="BFBFBF" w:themeFill="background1" w:themeFillShade="BF"/>
            <w:vAlign w:val="center"/>
          </w:tcPr>
          <w:p w:rsidR="000F2E0B" w:rsidRPr="0075232A" w:rsidRDefault="000F2E0B" w:rsidP="00507B42">
            <w:pPr>
              <w:spacing w:line="276" w:lineRule="auto"/>
              <w:jc w:val="center"/>
              <w:rPr>
                <w:b/>
                <w:sz w:val="24"/>
                <w:szCs w:val="24"/>
              </w:rPr>
            </w:pPr>
          </w:p>
        </w:tc>
      </w:tr>
      <w:tr w:rsidR="000F2E0B" w:rsidTr="0075232A">
        <w:trPr>
          <w:trHeight w:val="794"/>
        </w:trPr>
        <w:tc>
          <w:tcPr>
            <w:tcW w:w="1584" w:type="dxa"/>
            <w:gridSpan w:val="2"/>
            <w:shd w:val="clear" w:color="auto" w:fill="BFBFBF" w:themeFill="background1" w:themeFillShade="BF"/>
            <w:vAlign w:val="center"/>
          </w:tcPr>
          <w:p w:rsidR="000F2E0B" w:rsidRPr="0075232A" w:rsidRDefault="000F2E0B" w:rsidP="00507B42">
            <w:pPr>
              <w:spacing w:line="276" w:lineRule="auto"/>
              <w:jc w:val="center"/>
              <w:rPr>
                <w:b/>
                <w:sz w:val="20"/>
                <w:szCs w:val="20"/>
              </w:rPr>
            </w:pPr>
          </w:p>
        </w:tc>
        <w:tc>
          <w:tcPr>
            <w:tcW w:w="657" w:type="dxa"/>
            <w:vAlign w:val="center"/>
          </w:tcPr>
          <w:p w:rsidR="000F2E0B" w:rsidRPr="0075232A" w:rsidRDefault="000F2E0B" w:rsidP="00507B42">
            <w:pPr>
              <w:spacing w:line="276" w:lineRule="auto"/>
              <w:jc w:val="center"/>
              <w:rPr>
                <w:sz w:val="20"/>
                <w:szCs w:val="20"/>
              </w:rPr>
            </w:pPr>
            <w:r w:rsidRPr="0075232A">
              <w:rPr>
                <w:sz w:val="20"/>
                <w:szCs w:val="20"/>
              </w:rPr>
              <w:t>34</w:t>
            </w:r>
          </w:p>
        </w:tc>
        <w:tc>
          <w:tcPr>
            <w:tcW w:w="4781" w:type="dxa"/>
            <w:vAlign w:val="center"/>
          </w:tcPr>
          <w:p w:rsidR="000F2E0B" w:rsidRPr="00AA2B5E" w:rsidRDefault="000F2E0B" w:rsidP="00507B42">
            <w:pPr>
              <w:spacing w:line="276" w:lineRule="auto"/>
              <w:jc w:val="center"/>
              <w:rPr>
                <w:b/>
              </w:rPr>
            </w:pPr>
            <w:r w:rsidRPr="00F7442B">
              <w:rPr>
                <w:rFonts w:eastAsia="Times New Roman"/>
                <w:color w:val="000000"/>
                <w:sz w:val="20"/>
                <w:szCs w:val="20"/>
              </w:rPr>
              <w:t>Műszaki dokumentáció</w:t>
            </w:r>
          </w:p>
        </w:tc>
        <w:tc>
          <w:tcPr>
            <w:tcW w:w="3151" w:type="dxa"/>
            <w:gridSpan w:val="3"/>
            <w:shd w:val="clear" w:color="auto" w:fill="BFBFBF" w:themeFill="background1" w:themeFillShade="BF"/>
            <w:vAlign w:val="center"/>
          </w:tcPr>
          <w:p w:rsidR="000F2E0B" w:rsidRPr="00AA2B5E" w:rsidRDefault="000F2E0B"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6</w:t>
            </w:r>
          </w:p>
        </w:tc>
        <w:tc>
          <w:tcPr>
            <w:tcW w:w="4781" w:type="dxa"/>
          </w:tcPr>
          <w:p w:rsidR="000B709F" w:rsidRPr="00AA2B5E" w:rsidRDefault="000F2E0B" w:rsidP="00507B42">
            <w:pPr>
              <w:spacing w:line="276" w:lineRule="auto"/>
              <w:jc w:val="both"/>
              <w:rPr>
                <w:b/>
              </w:rPr>
            </w:pPr>
            <w:r w:rsidRPr="00A962F9">
              <w:rPr>
                <w:rFonts w:eastAsia="Calibri"/>
                <w:kern w:val="1"/>
                <w:sz w:val="20"/>
                <w:szCs w:val="20"/>
                <w:lang w:eastAsia="hi-IN" w:bidi="hi-IN"/>
              </w:rPr>
              <w:t>Alkatrészrajzok szerkesztése felvételi vázlat alapján, rajzolvasás gyakorlása. Alkatrészrajzok, összeállítási rajzok, rajzdokumentációk elemzése, archiválása.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0F2E0B" w:rsidP="00507B42">
            <w:pPr>
              <w:spacing w:line="276" w:lineRule="auto"/>
              <w:jc w:val="both"/>
              <w:rPr>
                <w:b/>
              </w:rPr>
            </w:pPr>
            <w:r w:rsidRPr="00A962F9">
              <w:rPr>
                <w:rFonts w:eastAsia="Calibri"/>
                <w:kern w:val="1"/>
                <w:sz w:val="20"/>
                <w:szCs w:val="20"/>
                <w:lang w:eastAsia="hi-IN" w:bidi="hi-IN"/>
              </w:rPr>
              <w:t>Műhelyrajzok sajátosságai</w:t>
            </w:r>
            <w:r>
              <w:rPr>
                <w:rFonts w:eastAsia="Calibri"/>
                <w:kern w:val="1"/>
                <w:sz w:val="20"/>
                <w:szCs w:val="20"/>
                <w:lang w:eastAsia="hi-IN" w:bidi="hi-IN"/>
              </w:rPr>
              <w:t>nak elemzése</w:t>
            </w:r>
            <w:r w:rsidRPr="00A962F9">
              <w:rPr>
                <w:rFonts w:eastAsia="Calibri"/>
                <w:kern w:val="1"/>
                <w:sz w:val="20"/>
                <w:szCs w:val="20"/>
                <w:lang w:eastAsia="hi-IN" w:bidi="hi-IN"/>
              </w:rPr>
              <w:t>, elkészítése, dokumentálása.</w:t>
            </w:r>
            <w:r w:rsidR="00507B42">
              <w:rPr>
                <w:rFonts w:eastAsia="Calibri"/>
                <w:kern w:val="1"/>
                <w:sz w:val="20"/>
                <w:szCs w:val="20"/>
                <w:lang w:eastAsia="hi-IN" w:bidi="hi-IN"/>
              </w:rPr>
              <w:t xml:space="preserve"> </w:t>
            </w:r>
            <w:r w:rsidRPr="00A962F9">
              <w:rPr>
                <w:rFonts w:eastAsia="Calibri"/>
                <w:kern w:val="1"/>
                <w:sz w:val="20"/>
                <w:szCs w:val="20"/>
                <w:lang w:eastAsia="hi-IN" w:bidi="hi-IN"/>
              </w:rPr>
              <w:t>Megmunkálási technológia behatárolása, sorrendje alkatrészrajzok műszaki tartalmának figyelembevételével.</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0F2E0B" w:rsidP="00507B42">
            <w:pPr>
              <w:spacing w:line="276" w:lineRule="auto"/>
              <w:jc w:val="both"/>
              <w:rPr>
                <w:b/>
              </w:rPr>
            </w:pPr>
            <w:r w:rsidRPr="00A962F9">
              <w:rPr>
                <w:rFonts w:eastAsia="Calibri"/>
                <w:kern w:val="1"/>
                <w:sz w:val="20"/>
                <w:szCs w:val="20"/>
                <w:lang w:eastAsia="hi-IN" w:bidi="hi-IN"/>
              </w:rPr>
              <w:t>Szerelési-, karbantartási utasítások, szállítói megfelelőségi nyilatkozatok tanulmányozása.</w:t>
            </w:r>
            <w:r w:rsidR="00507B42">
              <w:rPr>
                <w:rFonts w:eastAsia="Calibri"/>
                <w:kern w:val="1"/>
                <w:sz w:val="20"/>
                <w:szCs w:val="20"/>
                <w:lang w:eastAsia="hi-IN" w:bidi="hi-IN"/>
              </w:rPr>
              <w:t xml:space="preserve"> </w:t>
            </w:r>
            <w:r w:rsidRPr="00A962F9">
              <w:rPr>
                <w:rFonts w:eastAsia="Calibri"/>
                <w:kern w:val="1"/>
                <w:sz w:val="20"/>
                <w:szCs w:val="20"/>
                <w:lang w:eastAsia="hi-IN" w:bidi="hi-IN"/>
              </w:rPr>
              <w:t>Különféle szabványok megismerése, alkalmazása.</w:t>
            </w:r>
            <w:r w:rsidR="00507B42">
              <w:rPr>
                <w:rFonts w:eastAsia="Calibri"/>
                <w:kern w:val="1"/>
                <w:sz w:val="20"/>
                <w:szCs w:val="20"/>
                <w:lang w:eastAsia="hi-IN" w:bidi="hi-IN"/>
              </w:rPr>
              <w:t xml:space="preserve"> </w:t>
            </w:r>
            <w:r w:rsidRPr="00A962F9">
              <w:rPr>
                <w:rFonts w:eastAsia="Calibri"/>
                <w:kern w:val="1"/>
                <w:sz w:val="20"/>
                <w:szCs w:val="20"/>
                <w:lang w:eastAsia="hi-IN" w:bidi="hi-IN"/>
              </w:rPr>
              <w:t>Minőségirányí</w:t>
            </w:r>
            <w:r>
              <w:rPr>
                <w:rFonts w:eastAsia="Calibri"/>
                <w:kern w:val="1"/>
                <w:sz w:val="20"/>
                <w:szCs w:val="20"/>
                <w:lang w:eastAsia="hi-IN" w:bidi="hi-IN"/>
              </w:rPr>
              <w:t>tási dokumentumok elkészítési</w:t>
            </w:r>
            <w:r w:rsidRPr="00A962F9">
              <w:rPr>
                <w:rFonts w:eastAsia="Calibri"/>
                <w:kern w:val="1"/>
                <w:sz w:val="20"/>
                <w:szCs w:val="20"/>
                <w:lang w:eastAsia="hi-IN" w:bidi="hi-IN"/>
              </w:rPr>
              <w:t xml:space="preserve"> szempontjai</w:t>
            </w:r>
            <w:r>
              <w:rPr>
                <w:rFonts w:eastAsia="Calibri"/>
                <w:kern w:val="1"/>
                <w:sz w:val="20"/>
                <w:szCs w:val="20"/>
                <w:lang w:eastAsia="hi-IN" w:bidi="hi-IN"/>
              </w:rPr>
              <w:t>nak vizsgálata</w:t>
            </w:r>
            <w:r w:rsidRPr="00A962F9">
              <w:rPr>
                <w:rFonts w:eastAsia="Calibri"/>
                <w:kern w:val="1"/>
                <w:sz w:val="20"/>
                <w:szCs w:val="20"/>
                <w:lang w:eastAsia="hi-IN" w:bidi="hi-IN"/>
              </w:rPr>
              <w:t>.</w:t>
            </w:r>
            <w:r w:rsidR="00507B42">
              <w:rPr>
                <w:rFonts w:eastAsia="Calibri"/>
                <w:kern w:val="1"/>
                <w:sz w:val="20"/>
                <w:szCs w:val="20"/>
                <w:lang w:eastAsia="hi-IN" w:bidi="hi-IN"/>
              </w:rPr>
              <w:t xml:space="preserve"> </w:t>
            </w:r>
            <w:r w:rsidRPr="00A962F9">
              <w:rPr>
                <w:rFonts w:eastAsia="Calibri"/>
                <w:kern w:val="1"/>
                <w:sz w:val="20"/>
                <w:szCs w:val="20"/>
                <w:lang w:eastAsia="hi-IN" w:bidi="hi-IN"/>
              </w:rPr>
              <w:t>Gépek, berendezések műszaki dokumentációi</w:t>
            </w:r>
            <w:r>
              <w:rPr>
                <w:rFonts w:eastAsia="Calibri"/>
                <w:kern w:val="1"/>
                <w:sz w:val="20"/>
                <w:szCs w:val="20"/>
                <w:lang w:eastAsia="hi-IN" w:bidi="hi-IN"/>
              </w:rPr>
              <w:t>nak elemzése</w:t>
            </w:r>
            <w:r w:rsidRPr="00A962F9">
              <w:rPr>
                <w:rFonts w:eastAsia="Calibri"/>
                <w:kern w:val="1"/>
                <w:sz w:val="20"/>
                <w:szCs w:val="20"/>
                <w:lang w:eastAsia="hi-IN" w:bidi="hi-IN"/>
              </w:rPr>
              <w:t>, fontosabb paraméterek nyilvántartása.</w:t>
            </w:r>
            <w:r w:rsidR="00507B42">
              <w:rPr>
                <w:rFonts w:eastAsia="Calibri"/>
                <w:kern w:val="1"/>
                <w:sz w:val="20"/>
                <w:szCs w:val="20"/>
                <w:lang w:eastAsia="hi-IN" w:bidi="hi-IN"/>
              </w:rPr>
              <w:t xml:space="preserve"> </w:t>
            </w:r>
            <w:r w:rsidRPr="00A962F9">
              <w:rPr>
                <w:rFonts w:eastAsia="Calibri"/>
                <w:kern w:val="1"/>
                <w:sz w:val="20"/>
                <w:szCs w:val="20"/>
                <w:lang w:eastAsia="hi-IN" w:bidi="hi-IN"/>
              </w:rPr>
              <w:t>Engedélyek, törvények, határozatok értelmezése.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0F2E0B" w:rsidP="00507B42">
            <w:pPr>
              <w:spacing w:line="276" w:lineRule="auto"/>
              <w:jc w:val="both"/>
              <w:rPr>
                <w:b/>
              </w:rPr>
            </w:pPr>
            <w:r w:rsidRPr="00A962F9">
              <w:rPr>
                <w:rFonts w:eastAsia="Calibri"/>
                <w:kern w:val="1"/>
                <w:sz w:val="20"/>
                <w:szCs w:val="20"/>
                <w:lang w:eastAsia="hi-IN" w:bidi="hi-IN"/>
              </w:rPr>
              <w:t>Alkatrészek, eszközök nyilvántartásának szempontjainak megfigyelése, dokumentálása.</w:t>
            </w:r>
            <w:r w:rsidR="00507B42">
              <w:rPr>
                <w:rFonts w:eastAsia="Calibri"/>
                <w:kern w:val="1"/>
                <w:sz w:val="20"/>
                <w:szCs w:val="20"/>
                <w:lang w:eastAsia="hi-IN" w:bidi="hi-IN"/>
              </w:rPr>
              <w:t xml:space="preserve"> </w:t>
            </w:r>
            <w:r w:rsidRPr="00A962F9">
              <w:rPr>
                <w:rFonts w:eastAsia="Calibri"/>
                <w:kern w:val="1"/>
                <w:sz w:val="20"/>
                <w:szCs w:val="20"/>
                <w:lang w:eastAsia="hi-IN" w:bidi="hi-IN"/>
              </w:rPr>
              <w:t>Alkatrészjegyzék, technológiai sorrend, bruttó anyagmennyiség, alkatrész nyersmérete, megmunkáláshoz szükséges szerszám és gép, állásidő elemzése. Javítási jegyzőkönyvek tanulmányozása.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0F2E0B" w:rsidP="00507B42">
            <w:pPr>
              <w:spacing w:line="276" w:lineRule="auto"/>
              <w:jc w:val="both"/>
              <w:rPr>
                <w:b/>
              </w:rPr>
            </w:pPr>
            <w:r w:rsidRPr="00FB0247">
              <w:rPr>
                <w:rFonts w:eastAsia="Calibri"/>
                <w:kern w:val="1"/>
                <w:sz w:val="20"/>
                <w:szCs w:val="20"/>
                <w:lang w:eastAsia="hi-IN" w:bidi="hi-IN"/>
              </w:rPr>
              <w:t>Elektronikus dokumentációk készítésének gyakorlás</w:t>
            </w:r>
            <w:r w:rsidR="00507B42">
              <w:rPr>
                <w:rFonts w:eastAsia="Calibri"/>
                <w:kern w:val="1"/>
                <w:sz w:val="20"/>
                <w:szCs w:val="20"/>
                <w:lang w:eastAsia="hi-IN" w:bidi="hi-IN"/>
              </w:rPr>
              <w:t xml:space="preserve">a. </w:t>
            </w:r>
            <w:r w:rsidRPr="00FB0247">
              <w:rPr>
                <w:rFonts w:eastAsia="Calibri"/>
                <w:kern w:val="1"/>
                <w:sz w:val="20"/>
                <w:szCs w:val="20"/>
                <w:lang w:eastAsia="hi-IN" w:bidi="hi-IN"/>
              </w:rPr>
              <w:t xml:space="preserve">Fájlformátumok, kiterjesztések. Képfelbontás, rasztergrafika, vektorgrafika előnyök, hátrányok ismerete. Elektronikusan készített pályázatok formai, tartalmi </w:t>
            </w:r>
            <w:r>
              <w:rPr>
                <w:rFonts w:eastAsia="Calibri"/>
                <w:kern w:val="1"/>
                <w:sz w:val="20"/>
                <w:szCs w:val="20"/>
                <w:lang w:eastAsia="hi-IN" w:bidi="hi-IN"/>
              </w:rPr>
              <w:t>követelményeinek megfigyelése.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F2E0B" w:rsidTr="0075232A">
        <w:trPr>
          <w:trHeight w:val="794"/>
        </w:trPr>
        <w:tc>
          <w:tcPr>
            <w:tcW w:w="1584" w:type="dxa"/>
            <w:gridSpan w:val="2"/>
            <w:shd w:val="clear" w:color="auto" w:fill="BFBFBF" w:themeFill="background1" w:themeFillShade="BF"/>
            <w:vAlign w:val="center"/>
          </w:tcPr>
          <w:p w:rsidR="000F2E0B" w:rsidRPr="0075232A" w:rsidRDefault="000F2E0B" w:rsidP="00507B42">
            <w:pPr>
              <w:spacing w:line="276" w:lineRule="auto"/>
              <w:jc w:val="center"/>
              <w:rPr>
                <w:b/>
                <w:sz w:val="20"/>
                <w:szCs w:val="20"/>
              </w:rPr>
            </w:pPr>
          </w:p>
        </w:tc>
        <w:tc>
          <w:tcPr>
            <w:tcW w:w="657" w:type="dxa"/>
            <w:vAlign w:val="center"/>
          </w:tcPr>
          <w:p w:rsidR="000F2E0B" w:rsidRPr="0075232A" w:rsidRDefault="000F2E0B" w:rsidP="00507B42">
            <w:pPr>
              <w:spacing w:line="276" w:lineRule="auto"/>
              <w:jc w:val="center"/>
              <w:rPr>
                <w:sz w:val="20"/>
                <w:szCs w:val="20"/>
              </w:rPr>
            </w:pPr>
            <w:r w:rsidRPr="0075232A">
              <w:rPr>
                <w:sz w:val="20"/>
                <w:szCs w:val="20"/>
              </w:rPr>
              <w:t>35</w:t>
            </w:r>
          </w:p>
        </w:tc>
        <w:tc>
          <w:tcPr>
            <w:tcW w:w="4781" w:type="dxa"/>
            <w:vAlign w:val="center"/>
          </w:tcPr>
          <w:p w:rsidR="000F2E0B" w:rsidRPr="00AA2B5E" w:rsidRDefault="000F2E0B" w:rsidP="00507B42">
            <w:pPr>
              <w:spacing w:line="276" w:lineRule="auto"/>
              <w:jc w:val="center"/>
              <w:rPr>
                <w:b/>
              </w:rPr>
            </w:pPr>
            <w:r>
              <w:rPr>
                <w:rFonts w:eastAsia="Times New Roman"/>
                <w:color w:val="000000"/>
                <w:sz w:val="20"/>
                <w:szCs w:val="20"/>
              </w:rPr>
              <w:t>Gépészeti alapmérés</w:t>
            </w:r>
            <w:r w:rsidRPr="00F7442B">
              <w:rPr>
                <w:rFonts w:eastAsia="Times New Roman"/>
                <w:color w:val="000000"/>
                <w:sz w:val="20"/>
                <w:szCs w:val="20"/>
              </w:rPr>
              <w:t>ek</w:t>
            </w:r>
          </w:p>
        </w:tc>
        <w:tc>
          <w:tcPr>
            <w:tcW w:w="3151" w:type="dxa"/>
            <w:gridSpan w:val="3"/>
            <w:shd w:val="clear" w:color="auto" w:fill="BFBFBF" w:themeFill="background1" w:themeFillShade="BF"/>
            <w:vAlign w:val="center"/>
          </w:tcPr>
          <w:p w:rsidR="000F2E0B" w:rsidRPr="00AA2B5E" w:rsidRDefault="000F2E0B"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A26E36" w:rsidP="00507B42">
            <w:pPr>
              <w:spacing w:line="276" w:lineRule="auto"/>
              <w:jc w:val="both"/>
              <w:rPr>
                <w:b/>
              </w:rPr>
            </w:pPr>
            <w:r w:rsidRPr="0054204F">
              <w:rPr>
                <w:rFonts w:eastAsia="Calibri"/>
                <w:kern w:val="1"/>
                <w:sz w:val="20"/>
                <w:szCs w:val="20"/>
                <w:lang w:eastAsia="hi-IN" w:bidi="hi-IN"/>
              </w:rPr>
              <w:t>Felvételi vázlatok készítése méretellenőrzésekhez.</w:t>
            </w:r>
            <w:r w:rsidR="00507B42">
              <w:rPr>
                <w:rFonts w:eastAsia="Calibri"/>
                <w:kern w:val="1"/>
                <w:sz w:val="20"/>
                <w:szCs w:val="20"/>
                <w:lang w:eastAsia="hi-IN" w:bidi="hi-IN"/>
              </w:rPr>
              <w:t xml:space="preserve"> </w:t>
            </w:r>
            <w:r w:rsidRPr="00FB0247">
              <w:rPr>
                <w:rFonts w:eastAsia="Calibri"/>
                <w:kern w:val="1"/>
                <w:sz w:val="20"/>
                <w:szCs w:val="20"/>
                <w:lang w:eastAsia="hi-IN" w:bidi="hi-IN"/>
              </w:rPr>
              <w:t>Külső felületek mérése, ellenőrzése tolómérővel, talpas tolómérővel, mikrométerrel.</w:t>
            </w:r>
            <w:r w:rsidR="00507B42">
              <w:rPr>
                <w:rFonts w:eastAsia="Calibri"/>
                <w:kern w:val="1"/>
                <w:sz w:val="20"/>
                <w:szCs w:val="20"/>
                <w:lang w:eastAsia="hi-IN" w:bidi="hi-IN"/>
              </w:rPr>
              <w:t xml:space="preserve"> </w:t>
            </w:r>
            <w:r w:rsidRPr="00FB0247">
              <w:rPr>
                <w:rFonts w:eastAsia="Calibri"/>
                <w:kern w:val="1"/>
                <w:sz w:val="20"/>
                <w:szCs w:val="20"/>
                <w:lang w:eastAsia="hi-IN" w:bidi="hi-IN"/>
              </w:rPr>
              <w:t>Belső felületek mérése, ellenőrzése mélységmérő tolómérővel, mikrométerrel.</w:t>
            </w:r>
            <w:r w:rsidRPr="0054204F">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A26E36" w:rsidP="00507B42">
            <w:pPr>
              <w:spacing w:line="276" w:lineRule="auto"/>
              <w:jc w:val="both"/>
              <w:rPr>
                <w:b/>
              </w:rPr>
            </w:pPr>
            <w:r w:rsidRPr="00FB0247">
              <w:rPr>
                <w:rFonts w:eastAsia="Calibri"/>
                <w:kern w:val="1"/>
                <w:sz w:val="20"/>
                <w:szCs w:val="20"/>
                <w:lang w:eastAsia="hi-IN" w:bidi="hi-IN"/>
              </w:rPr>
              <w:t>Szögmérés mechanikai szögmérővel. Külső kúpok mérése, ellenőrzése. Belső kúpok mérése, ellenőrzése.</w:t>
            </w:r>
            <w:r w:rsidRPr="0054204F">
              <w:rPr>
                <w:rFonts w:eastAsia="Calibri"/>
                <w:kern w:val="1"/>
                <w:sz w:val="20"/>
                <w:szCs w:val="20"/>
                <w:lang w:eastAsia="hi-IN" w:bidi="hi-IN"/>
              </w:rPr>
              <w:t xml:space="preserve"> Mérési dokumentumok készítése</w:t>
            </w:r>
            <w:r>
              <w:rPr>
                <w:rFonts w:eastAsia="Calibri"/>
                <w:kern w:val="1"/>
                <w:sz w:val="20"/>
                <w:szCs w:val="20"/>
                <w:lang w:eastAsia="hi-IN" w:bidi="hi-IN"/>
              </w:rPr>
              <w:t>, a</w:t>
            </w:r>
            <w:r w:rsidRPr="0054204F">
              <w:rPr>
                <w:rFonts w:eastAsia="Calibri"/>
                <w:kern w:val="1"/>
                <w:sz w:val="20"/>
                <w:szCs w:val="20"/>
                <w:lang w:eastAsia="hi-IN" w:bidi="hi-IN"/>
              </w:rPr>
              <w:t xml:space="preserve">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A26E36" w:rsidP="00507B42">
            <w:pPr>
              <w:spacing w:line="276" w:lineRule="auto"/>
              <w:jc w:val="both"/>
              <w:rPr>
                <w:b/>
              </w:rPr>
            </w:pPr>
            <w:r w:rsidRPr="00FB0247">
              <w:rPr>
                <w:rFonts w:eastAsia="Calibri"/>
                <w:kern w:val="1"/>
                <w:sz w:val="20"/>
                <w:szCs w:val="20"/>
                <w:lang w:eastAsia="hi-IN" w:bidi="hi-IN"/>
              </w:rPr>
              <w:t>Munkadarabok mérése digitális mérőeszközökkel. Munkadarabok mérése digitális tolómérővel, digitális mérőórával.</w:t>
            </w:r>
            <w:r w:rsidR="00507B42">
              <w:rPr>
                <w:rFonts w:eastAsia="Calibri"/>
                <w:kern w:val="1"/>
                <w:sz w:val="20"/>
                <w:szCs w:val="20"/>
                <w:lang w:eastAsia="hi-IN" w:bidi="hi-IN"/>
              </w:rPr>
              <w:t xml:space="preserve"> </w:t>
            </w:r>
            <w:r w:rsidRPr="00FB0247">
              <w:rPr>
                <w:rFonts w:eastAsia="Calibri"/>
                <w:kern w:val="1"/>
                <w:sz w:val="20"/>
                <w:szCs w:val="20"/>
                <w:lang w:eastAsia="hi-IN" w:bidi="hi-IN"/>
              </w:rPr>
              <w:t>Felületi érdesség ellenőrzése, mérése. ellenőrzése.</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AA2B5E" w:rsidRDefault="00A26E36" w:rsidP="00507B42">
            <w:pPr>
              <w:spacing w:line="276" w:lineRule="auto"/>
              <w:jc w:val="both"/>
              <w:rPr>
                <w:b/>
              </w:rPr>
            </w:pPr>
            <w:r w:rsidRPr="00FB0247">
              <w:rPr>
                <w:rFonts w:eastAsia="Calibri"/>
                <w:kern w:val="1"/>
                <w:sz w:val="20"/>
                <w:szCs w:val="20"/>
                <w:lang w:eastAsia="hi-IN" w:bidi="hi-IN"/>
              </w:rPr>
              <w:t>Munkadarabok alak- és helyzetpontosságának mérése, ellenőrzése. Körkörösség ellenőrzése, tengely ütésellenőrzése.</w:t>
            </w:r>
            <w:r w:rsidR="00507B42">
              <w:rPr>
                <w:rFonts w:eastAsia="Calibri"/>
                <w:kern w:val="1"/>
                <w:sz w:val="20"/>
                <w:szCs w:val="20"/>
                <w:lang w:eastAsia="hi-IN" w:bidi="hi-IN"/>
              </w:rPr>
              <w:t xml:space="preserve"> </w:t>
            </w:r>
            <w:r w:rsidRPr="00FB0247">
              <w:rPr>
                <w:rFonts w:eastAsia="Calibri"/>
                <w:kern w:val="1"/>
                <w:sz w:val="20"/>
                <w:szCs w:val="20"/>
                <w:lang w:eastAsia="hi-IN" w:bidi="hi-IN"/>
              </w:rPr>
              <w:t xml:space="preserve">Egyenesség, síklapúság, derékszögesség, </w:t>
            </w:r>
            <w:r w:rsidR="00507B42">
              <w:rPr>
                <w:rFonts w:eastAsia="Calibri"/>
                <w:kern w:val="1"/>
                <w:sz w:val="20"/>
                <w:szCs w:val="20"/>
                <w:lang w:eastAsia="hi-IN" w:bidi="hi-IN"/>
              </w:rPr>
              <w:t xml:space="preserve"> </w:t>
            </w:r>
            <w:r w:rsidRPr="00FB0247">
              <w:rPr>
                <w:rFonts w:eastAsia="Calibri"/>
                <w:kern w:val="1"/>
                <w:sz w:val="20"/>
                <w:szCs w:val="20"/>
                <w:lang w:eastAsia="hi-IN" w:bidi="hi-IN"/>
              </w:rPr>
              <w:t>párhu</w:t>
            </w:r>
            <w:r>
              <w:rPr>
                <w:rFonts w:eastAsia="Calibri"/>
                <w:kern w:val="1"/>
                <w:sz w:val="20"/>
                <w:szCs w:val="20"/>
                <w:lang w:eastAsia="hi-IN" w:bidi="hi-IN"/>
              </w:rPr>
              <w:t>zamosság, egytengelyűség mérése.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0F2E0B" w:rsidP="00507B42">
            <w:pPr>
              <w:spacing w:line="276" w:lineRule="auto"/>
              <w:jc w:val="center"/>
              <w:rPr>
                <w:sz w:val="20"/>
                <w:szCs w:val="20"/>
              </w:rPr>
            </w:pPr>
            <w:r w:rsidRPr="0075232A">
              <w:rPr>
                <w:sz w:val="20"/>
                <w:szCs w:val="20"/>
              </w:rPr>
              <w:t>7</w:t>
            </w:r>
          </w:p>
        </w:tc>
        <w:tc>
          <w:tcPr>
            <w:tcW w:w="4781" w:type="dxa"/>
          </w:tcPr>
          <w:p w:rsidR="000B709F" w:rsidRPr="0075232A" w:rsidRDefault="00A26E36" w:rsidP="00507B42">
            <w:pPr>
              <w:widowControl w:val="0"/>
              <w:suppressAutoHyphens/>
              <w:autoSpaceDE/>
              <w:autoSpaceDN/>
              <w:spacing w:line="276" w:lineRule="auto"/>
              <w:jc w:val="both"/>
              <w:rPr>
                <w:rFonts w:eastAsia="Calibri"/>
                <w:kern w:val="1"/>
                <w:sz w:val="20"/>
                <w:szCs w:val="20"/>
                <w:lang w:eastAsia="hi-IN" w:bidi="hi-IN"/>
              </w:rPr>
            </w:pPr>
            <w:r w:rsidRPr="0054204F">
              <w:rPr>
                <w:rFonts w:eastAsia="Calibri"/>
                <w:kern w:val="1"/>
                <w:sz w:val="20"/>
                <w:szCs w:val="20"/>
                <w:lang w:eastAsia="hi-IN" w:bidi="hi-IN"/>
              </w:rPr>
              <w:t>Keménységmérések Brinnel, Rockwell</w:t>
            </w:r>
            <w:r w:rsidR="00507B42">
              <w:rPr>
                <w:rFonts w:eastAsia="Calibri"/>
                <w:kern w:val="1"/>
                <w:sz w:val="20"/>
                <w:szCs w:val="20"/>
                <w:lang w:eastAsia="hi-IN" w:bidi="hi-IN"/>
              </w:rPr>
              <w:t xml:space="preserve">, Vickers, egyéb módszerekkel. </w:t>
            </w:r>
            <w:r w:rsidRPr="0054204F">
              <w:rPr>
                <w:rFonts w:eastAsia="Calibri"/>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A26E36" w:rsidTr="0075232A">
        <w:trPr>
          <w:trHeight w:val="794"/>
        </w:trPr>
        <w:tc>
          <w:tcPr>
            <w:tcW w:w="1584" w:type="dxa"/>
            <w:gridSpan w:val="2"/>
            <w:shd w:val="clear" w:color="auto" w:fill="BFBFBF" w:themeFill="background1" w:themeFillShade="BF"/>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A26E36" w:rsidP="00507B42">
            <w:pPr>
              <w:spacing w:line="276" w:lineRule="auto"/>
              <w:jc w:val="center"/>
              <w:rPr>
                <w:sz w:val="20"/>
                <w:szCs w:val="20"/>
              </w:rPr>
            </w:pPr>
            <w:r w:rsidRPr="0075232A">
              <w:rPr>
                <w:sz w:val="20"/>
                <w:szCs w:val="20"/>
              </w:rPr>
              <w:t>35</w:t>
            </w:r>
          </w:p>
        </w:tc>
        <w:tc>
          <w:tcPr>
            <w:tcW w:w="4781" w:type="dxa"/>
            <w:vAlign w:val="center"/>
          </w:tcPr>
          <w:p w:rsidR="00A26E36" w:rsidRPr="00AA2B5E" w:rsidRDefault="00A26E36" w:rsidP="00507B42">
            <w:pPr>
              <w:spacing w:line="276" w:lineRule="auto"/>
              <w:jc w:val="center"/>
              <w:rPr>
                <w:b/>
              </w:rPr>
            </w:pPr>
            <w:r w:rsidRPr="00F7442B">
              <w:rPr>
                <w:rFonts w:eastAsia="Times New Roman"/>
                <w:color w:val="000000"/>
                <w:sz w:val="20"/>
                <w:szCs w:val="20"/>
              </w:rPr>
              <w:t>Anyagismeret, anyagvizsgálat</w:t>
            </w:r>
          </w:p>
        </w:tc>
        <w:tc>
          <w:tcPr>
            <w:tcW w:w="3151" w:type="dxa"/>
            <w:gridSpan w:val="3"/>
            <w:shd w:val="clear" w:color="auto" w:fill="BFBFBF" w:themeFill="background1" w:themeFillShade="BF"/>
            <w:vAlign w:val="center"/>
          </w:tcPr>
          <w:p w:rsidR="00A26E36" w:rsidRPr="00AA2B5E" w:rsidRDefault="00A26E36"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AA2B5E" w:rsidRDefault="0094339E" w:rsidP="00507B42">
            <w:pPr>
              <w:spacing w:line="276" w:lineRule="auto"/>
              <w:jc w:val="both"/>
              <w:rPr>
                <w:b/>
              </w:rPr>
            </w:pPr>
            <w:r w:rsidRPr="00E734CB">
              <w:rPr>
                <w:rFonts w:eastAsia="Calibri"/>
                <w:kern w:val="1"/>
                <w:sz w:val="20"/>
                <w:szCs w:val="20"/>
                <w:lang w:eastAsia="hi-IN" w:bidi="hi-IN"/>
              </w:rPr>
              <w:t xml:space="preserve">Keménység vizsgálat. </w:t>
            </w:r>
            <w:r>
              <w:rPr>
                <w:rFonts w:eastAsia="Calibri"/>
                <w:kern w:val="1"/>
                <w:sz w:val="20"/>
                <w:szCs w:val="20"/>
                <w:lang w:eastAsia="hi-IN" w:bidi="hi-IN"/>
              </w:rPr>
              <w:t xml:space="preserve">Keménységmérési </w:t>
            </w:r>
            <w:r w:rsidRPr="00E734CB">
              <w:rPr>
                <w:rFonts w:eastAsia="Calibri"/>
                <w:kern w:val="1"/>
                <w:sz w:val="20"/>
                <w:szCs w:val="20"/>
                <w:lang w:eastAsia="hi-IN" w:bidi="hi-IN"/>
              </w:rPr>
              <w:t>eljárások</w:t>
            </w:r>
            <w:r>
              <w:rPr>
                <w:rFonts w:eastAsia="Calibri"/>
                <w:kern w:val="1"/>
                <w:sz w:val="20"/>
                <w:szCs w:val="20"/>
                <w:lang w:eastAsia="hi-IN" w:bidi="hi-IN"/>
              </w:rPr>
              <w:t xml:space="preserve">. </w:t>
            </w:r>
            <w:r w:rsidRPr="00E734CB">
              <w:rPr>
                <w:rFonts w:eastAsia="Calibri"/>
                <w:kern w:val="1"/>
                <w:sz w:val="20"/>
                <w:szCs w:val="20"/>
                <w:lang w:eastAsia="hi-IN" w:bidi="hi-IN"/>
              </w:rPr>
              <w:t>Mikro-keménységmérés. Keménységmérés meleg állapotban.</w:t>
            </w:r>
            <w:r w:rsidR="00507B42">
              <w:rPr>
                <w:rFonts w:eastAsia="Calibri"/>
                <w:kern w:val="1"/>
                <w:sz w:val="20"/>
                <w:szCs w:val="20"/>
                <w:lang w:eastAsia="hi-IN" w:bidi="hi-IN"/>
              </w:rPr>
              <w:t xml:space="preserve"> </w:t>
            </w:r>
            <w:r w:rsidRPr="00E734CB">
              <w:rPr>
                <w:rFonts w:eastAsia="Calibri"/>
                <w:kern w:val="1"/>
                <w:sz w:val="20"/>
                <w:szCs w:val="20"/>
                <w:lang w:eastAsia="hi-IN" w:bidi="hi-IN"/>
              </w:rPr>
              <w:t>Dinamikus keménységmérések.</w:t>
            </w:r>
            <w:r w:rsidR="00507B42">
              <w:rPr>
                <w:rFonts w:eastAsia="Calibri"/>
                <w:kern w:val="1"/>
                <w:sz w:val="20"/>
                <w:szCs w:val="20"/>
                <w:lang w:eastAsia="hi-IN" w:bidi="hi-IN"/>
              </w:rPr>
              <w:t xml:space="preserve"> </w:t>
            </w:r>
            <w:r w:rsidRPr="00E734CB">
              <w:rPr>
                <w:rFonts w:eastAsia="Calibri"/>
                <w:kern w:val="1"/>
                <w:sz w:val="20"/>
                <w:szCs w:val="20"/>
                <w:lang w:eastAsia="hi-IN" w:bidi="hi-IN"/>
              </w:rPr>
              <w:t>Rugalmas utóhatás</w:t>
            </w:r>
            <w:r>
              <w:rPr>
                <w:rFonts w:eastAsia="Calibri"/>
                <w:kern w:val="1"/>
                <w:sz w:val="20"/>
                <w:szCs w:val="20"/>
                <w:lang w:eastAsia="hi-IN" w:bidi="hi-IN"/>
              </w:rPr>
              <w:t>, r</w:t>
            </w:r>
            <w:r w:rsidRPr="00E734CB">
              <w:rPr>
                <w:rFonts w:eastAsia="Calibri"/>
                <w:kern w:val="1"/>
                <w:sz w:val="20"/>
                <w:szCs w:val="20"/>
                <w:lang w:eastAsia="hi-IN" w:bidi="hi-IN"/>
              </w:rPr>
              <w:t>ugalmas alakváltozás</w:t>
            </w:r>
            <w:r>
              <w:rPr>
                <w:rFonts w:eastAsia="Calibri"/>
                <w:kern w:val="1"/>
                <w:sz w:val="20"/>
                <w:szCs w:val="20"/>
                <w:lang w:eastAsia="hi-IN" w:bidi="hi-IN"/>
              </w:rPr>
              <w:t>,</w:t>
            </w:r>
            <w:r w:rsidRPr="00E734CB">
              <w:rPr>
                <w:rFonts w:eastAsia="Calibri"/>
                <w:kern w:val="1"/>
                <w:sz w:val="20"/>
                <w:szCs w:val="20"/>
                <w:lang w:eastAsia="hi-IN" w:bidi="hi-IN"/>
              </w:rPr>
              <w:t>.</w:t>
            </w:r>
            <w:r>
              <w:rPr>
                <w:rFonts w:eastAsia="Calibri"/>
                <w:kern w:val="1"/>
                <w:sz w:val="20"/>
                <w:szCs w:val="20"/>
                <w:lang w:eastAsia="hi-IN" w:bidi="hi-IN"/>
              </w:rPr>
              <w:t>k</w:t>
            </w:r>
            <w:r w:rsidRPr="00E734CB">
              <w:rPr>
                <w:rFonts w:eastAsia="Calibri"/>
                <w:kern w:val="1"/>
                <w:sz w:val="20"/>
                <w:szCs w:val="20"/>
                <w:lang w:eastAsia="hi-IN" w:bidi="hi-IN"/>
              </w:rPr>
              <w:t>úszás és relaxáció</w:t>
            </w:r>
            <w:r>
              <w:rPr>
                <w:rFonts w:eastAsia="Calibri"/>
                <w:kern w:val="1"/>
                <w:sz w:val="20"/>
                <w:szCs w:val="20"/>
                <w:lang w:eastAsia="hi-IN" w:bidi="hi-IN"/>
              </w:rPr>
              <w:t xml:space="preserve"> vizsgálata</w:t>
            </w:r>
            <w:r w:rsidRPr="00E734CB">
              <w:rPr>
                <w:rFonts w:eastAsia="Calibri"/>
                <w:kern w:val="1"/>
                <w:sz w:val="20"/>
                <w:szCs w:val="20"/>
                <w:lang w:eastAsia="hi-IN" w:bidi="hi-IN"/>
              </w:rPr>
              <w:t>.</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AA2B5E" w:rsidRDefault="0094339E" w:rsidP="00507B42">
            <w:pPr>
              <w:spacing w:line="276" w:lineRule="auto"/>
              <w:jc w:val="both"/>
              <w:rPr>
                <w:b/>
              </w:rPr>
            </w:pPr>
            <w:r w:rsidRPr="00E734CB">
              <w:rPr>
                <w:rFonts w:eastAsia="Calibri"/>
                <w:kern w:val="1"/>
                <w:sz w:val="20"/>
                <w:szCs w:val="20"/>
                <w:lang w:eastAsia="hi-IN" w:bidi="hi-IN"/>
              </w:rPr>
              <w:t>Mechanikai kifáradás, Wöhler-görbe felvétele.</w:t>
            </w:r>
            <w:r w:rsidR="00507B42">
              <w:rPr>
                <w:rFonts w:eastAsia="Calibri"/>
                <w:kern w:val="1"/>
                <w:sz w:val="20"/>
                <w:szCs w:val="20"/>
                <w:lang w:eastAsia="hi-IN" w:bidi="hi-IN"/>
              </w:rPr>
              <w:t xml:space="preserve"> </w:t>
            </w:r>
            <w:r w:rsidRPr="00E734CB">
              <w:rPr>
                <w:rFonts w:eastAsia="Calibri"/>
                <w:kern w:val="1"/>
                <w:sz w:val="20"/>
                <w:szCs w:val="20"/>
                <w:lang w:eastAsia="hi-IN" w:bidi="hi-IN"/>
              </w:rPr>
              <w:t>Frekvencia befolyásának vizsgálata a kifáradásra. Fárasztó gépek alkalmazása. Melegalakíthatósági technológiai próbák</w:t>
            </w:r>
            <w:r>
              <w:rPr>
                <w:rFonts w:eastAsia="Calibri"/>
                <w:kern w:val="1"/>
                <w:sz w:val="20"/>
                <w:szCs w:val="20"/>
                <w:lang w:eastAsia="hi-IN" w:bidi="hi-IN"/>
              </w:rPr>
              <w:t xml:space="preserve"> végzése</w:t>
            </w:r>
            <w:r w:rsidRPr="00E734CB">
              <w:rPr>
                <w:rFonts w:eastAsia="Calibri"/>
                <w:kern w:val="1"/>
                <w:sz w:val="20"/>
                <w:szCs w:val="20"/>
                <w:lang w:eastAsia="hi-IN" w:bidi="hi-IN"/>
              </w:rPr>
              <w:t>.</w:t>
            </w:r>
            <w:r w:rsidR="00507B42">
              <w:rPr>
                <w:rFonts w:eastAsia="Calibri"/>
                <w:kern w:val="1"/>
                <w:sz w:val="20"/>
                <w:szCs w:val="20"/>
                <w:lang w:eastAsia="hi-IN" w:bidi="hi-IN"/>
              </w:rPr>
              <w:t xml:space="preserve"> </w:t>
            </w:r>
            <w:r w:rsidRPr="00E734CB">
              <w:rPr>
                <w:rFonts w:eastAsia="Calibri"/>
                <w:kern w:val="1"/>
                <w:sz w:val="20"/>
                <w:szCs w:val="20"/>
                <w:lang w:eastAsia="hi-IN" w:bidi="hi-IN"/>
              </w:rPr>
              <w:t>Hidegalakíthatósági technológiai próbák</w:t>
            </w:r>
            <w:r>
              <w:rPr>
                <w:rFonts w:eastAsia="Calibri"/>
                <w:kern w:val="1"/>
                <w:sz w:val="20"/>
                <w:szCs w:val="20"/>
                <w:lang w:eastAsia="hi-IN" w:bidi="hi-IN"/>
              </w:rPr>
              <w:t xml:space="preserve"> végzése</w:t>
            </w:r>
            <w:r w:rsidRPr="00E734CB">
              <w:rPr>
                <w:rFonts w:eastAsia="Calibri"/>
                <w:kern w:val="1"/>
                <w:sz w:val="20"/>
                <w:szCs w:val="20"/>
                <w:lang w:eastAsia="hi-IN" w:bidi="hi-IN"/>
              </w:rPr>
              <w:t>.</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94339E" w:rsidRDefault="0094339E" w:rsidP="00507B42">
            <w:pPr>
              <w:widowControl w:val="0"/>
              <w:suppressAutoHyphens/>
              <w:autoSpaceDE/>
              <w:autoSpaceDN/>
              <w:spacing w:line="276" w:lineRule="auto"/>
              <w:jc w:val="both"/>
              <w:rPr>
                <w:rFonts w:eastAsia="Calibri"/>
                <w:kern w:val="1"/>
                <w:sz w:val="20"/>
                <w:szCs w:val="20"/>
                <w:lang w:eastAsia="hi-IN" w:bidi="hi-IN"/>
              </w:rPr>
            </w:pPr>
            <w:r w:rsidRPr="00E734CB">
              <w:rPr>
                <w:rFonts w:eastAsia="Calibri"/>
                <w:kern w:val="1"/>
                <w:sz w:val="20"/>
                <w:szCs w:val="20"/>
                <w:lang w:eastAsia="hi-IN" w:bidi="hi-IN"/>
              </w:rPr>
              <w:t>Nyomóvizsgálat, hajlítóvizsgálat, csavaróvizsgálat végzése. Törésmechanikai vizsgálatok, Charpy-féle ütve hajlító vizsgálat végzése.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AA2B5E" w:rsidRDefault="0094339E" w:rsidP="00507B42">
            <w:pPr>
              <w:spacing w:line="276" w:lineRule="auto"/>
              <w:jc w:val="both"/>
              <w:rPr>
                <w:b/>
              </w:rPr>
            </w:pPr>
            <w:r w:rsidRPr="00E734CB">
              <w:rPr>
                <w:rFonts w:eastAsia="Calibri"/>
                <w:kern w:val="1"/>
                <w:sz w:val="20"/>
                <w:szCs w:val="20"/>
                <w:lang w:eastAsia="hi-IN" w:bidi="hi-IN"/>
              </w:rPr>
              <w:t>Vegyi összetétel vizsgálata. Korróziós vizsgálatok. Mikroszkopikus vizsgálatok, maratás, polírozás, csiszolás végzése. Hőtechnikai tulajdonságok vizsgálata, hőkezelések csoportosítása</w:t>
            </w:r>
            <w:r w:rsidRPr="00C94DA5">
              <w:rPr>
                <w:rFonts w:eastAsia="Calibri"/>
                <w:kern w:val="1"/>
                <w:sz w:val="20"/>
                <w:szCs w:val="20"/>
                <w:lang w:eastAsia="hi-IN" w:bidi="hi-IN"/>
              </w:rPr>
              <w:t>. A hűtési sebesség hatása az acélok szövetszerkezetére, tulajdonságaira.</w:t>
            </w:r>
            <w:r w:rsidR="00507B42">
              <w:rPr>
                <w:rFonts w:eastAsia="Calibri"/>
                <w:kern w:val="1"/>
                <w:sz w:val="20"/>
                <w:szCs w:val="20"/>
                <w:lang w:eastAsia="hi-IN" w:bidi="hi-IN"/>
              </w:rPr>
              <w:t xml:space="preserve"> </w:t>
            </w:r>
            <w:r w:rsidRPr="00C94DA5">
              <w:rPr>
                <w:rFonts w:eastAsia="Calibri"/>
                <w:kern w:val="1"/>
                <w:sz w:val="20"/>
                <w:szCs w:val="20"/>
                <w:lang w:eastAsia="hi-IN" w:bidi="hi-IN"/>
              </w:rPr>
              <w:t>Ötvözőelemek hatása az acélok szövetszerkezetére, tulajdonságaira.</w:t>
            </w:r>
            <w:r w:rsidR="00507B42">
              <w:rPr>
                <w:rFonts w:eastAsia="Calibri"/>
                <w:kern w:val="1"/>
                <w:sz w:val="20"/>
                <w:szCs w:val="20"/>
                <w:lang w:eastAsia="hi-IN" w:bidi="hi-IN"/>
              </w:rPr>
              <w:t xml:space="preserve"> </w:t>
            </w:r>
            <w:r w:rsidRPr="00C94DA5">
              <w:rPr>
                <w:rFonts w:eastAsia="Calibri"/>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94339E" w:rsidRDefault="0094339E" w:rsidP="00507B42">
            <w:pPr>
              <w:widowControl w:val="0"/>
              <w:suppressAutoHyphens/>
              <w:autoSpaceDE/>
              <w:autoSpaceDN/>
              <w:spacing w:line="276" w:lineRule="auto"/>
              <w:jc w:val="both"/>
              <w:rPr>
                <w:rFonts w:eastAsia="Calibri"/>
                <w:kern w:val="1"/>
                <w:sz w:val="20"/>
                <w:szCs w:val="20"/>
                <w:lang w:eastAsia="hi-IN" w:bidi="hi-IN"/>
              </w:rPr>
            </w:pPr>
            <w:r w:rsidRPr="00E734CB">
              <w:rPr>
                <w:rFonts w:eastAsia="Calibri"/>
                <w:kern w:val="1"/>
                <w:sz w:val="20"/>
                <w:szCs w:val="20"/>
                <w:lang w:eastAsia="hi-IN" w:bidi="hi-IN"/>
              </w:rPr>
              <w:t>Villamos vezetőképesség mérése. Mágneses tulajdonság vizsgálata.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A26E36" w:rsidTr="0075232A">
        <w:trPr>
          <w:trHeight w:val="794"/>
        </w:trPr>
        <w:tc>
          <w:tcPr>
            <w:tcW w:w="1584" w:type="dxa"/>
            <w:gridSpan w:val="2"/>
            <w:shd w:val="clear" w:color="auto" w:fill="BFBFBF" w:themeFill="background1" w:themeFillShade="BF"/>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A26E36" w:rsidP="00507B42">
            <w:pPr>
              <w:spacing w:line="276" w:lineRule="auto"/>
              <w:jc w:val="center"/>
              <w:rPr>
                <w:sz w:val="20"/>
                <w:szCs w:val="20"/>
              </w:rPr>
            </w:pPr>
            <w:r w:rsidRPr="0075232A">
              <w:rPr>
                <w:sz w:val="20"/>
                <w:szCs w:val="20"/>
              </w:rPr>
              <w:t>40</w:t>
            </w:r>
          </w:p>
        </w:tc>
        <w:tc>
          <w:tcPr>
            <w:tcW w:w="4781" w:type="dxa"/>
            <w:vAlign w:val="center"/>
          </w:tcPr>
          <w:p w:rsidR="00A26E36" w:rsidRPr="00AA2B5E" w:rsidRDefault="00A26E36" w:rsidP="00507B42">
            <w:pPr>
              <w:spacing w:line="276" w:lineRule="auto"/>
              <w:jc w:val="center"/>
              <w:rPr>
                <w:b/>
              </w:rPr>
            </w:pPr>
            <w:r w:rsidRPr="00F7442B">
              <w:rPr>
                <w:rFonts w:eastAsia="Times New Roman"/>
                <w:color w:val="000000"/>
                <w:sz w:val="20"/>
                <w:szCs w:val="20"/>
              </w:rPr>
              <w:t>Gépészeti alapismeretek</w:t>
            </w:r>
          </w:p>
        </w:tc>
        <w:tc>
          <w:tcPr>
            <w:tcW w:w="3151" w:type="dxa"/>
            <w:gridSpan w:val="3"/>
            <w:shd w:val="clear" w:color="auto" w:fill="BFBFBF" w:themeFill="background1" w:themeFillShade="BF"/>
            <w:vAlign w:val="center"/>
          </w:tcPr>
          <w:p w:rsidR="00A26E36" w:rsidRPr="00AA2B5E" w:rsidRDefault="00A26E36"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AA2B5E" w:rsidRDefault="0094339E" w:rsidP="00507B42">
            <w:pPr>
              <w:spacing w:line="276" w:lineRule="auto"/>
              <w:jc w:val="both"/>
              <w:rPr>
                <w:b/>
              </w:rPr>
            </w:pPr>
            <w:r w:rsidRPr="00C94DA5">
              <w:rPr>
                <w:rFonts w:eastAsia="Calibri"/>
                <w:kern w:val="1"/>
                <w:sz w:val="20"/>
                <w:szCs w:val="20"/>
                <w:lang w:eastAsia="hi-IN" w:bidi="hi-IN"/>
              </w:rPr>
              <w:t>Az előrajzolással szembeni követelmények tisztázása. Az előrajzolás lépéseinek alkalmazása. Az előrajzolás szerszámainak, eszközeinek</w:t>
            </w:r>
            <w:r>
              <w:rPr>
                <w:rFonts w:eastAsia="Calibri"/>
                <w:kern w:val="1"/>
                <w:sz w:val="20"/>
                <w:szCs w:val="20"/>
                <w:lang w:eastAsia="hi-IN" w:bidi="hi-IN"/>
              </w:rPr>
              <w:t>,</w:t>
            </w:r>
            <w:r w:rsidR="00507B42">
              <w:rPr>
                <w:rFonts w:eastAsia="Calibri"/>
                <w:kern w:val="1"/>
                <w:sz w:val="20"/>
                <w:szCs w:val="20"/>
                <w:lang w:eastAsia="hi-IN" w:bidi="hi-IN"/>
              </w:rPr>
              <w:t xml:space="preserve"> </w:t>
            </w:r>
            <w:r>
              <w:rPr>
                <w:rFonts w:eastAsia="Calibri"/>
                <w:kern w:val="1"/>
                <w:sz w:val="20"/>
                <w:szCs w:val="20"/>
                <w:lang w:eastAsia="hi-IN" w:bidi="hi-IN"/>
              </w:rPr>
              <w:t>m</w:t>
            </w:r>
            <w:r w:rsidRPr="00C94DA5">
              <w:rPr>
                <w:rFonts w:eastAsia="Calibri"/>
                <w:kern w:val="1"/>
                <w:sz w:val="20"/>
                <w:szCs w:val="20"/>
                <w:lang w:eastAsia="hi-IN" w:bidi="hi-IN"/>
              </w:rPr>
              <w:t>érő és ellenőrző eszközök</w:t>
            </w:r>
            <w:r>
              <w:rPr>
                <w:rFonts w:eastAsia="Calibri"/>
                <w:kern w:val="1"/>
                <w:sz w:val="20"/>
                <w:szCs w:val="20"/>
                <w:lang w:eastAsia="hi-IN" w:bidi="hi-IN"/>
              </w:rPr>
              <w:t>nek a</w:t>
            </w:r>
            <w:r w:rsidRPr="00C94DA5">
              <w:rPr>
                <w:rFonts w:eastAsia="Calibri"/>
                <w:kern w:val="1"/>
                <w:sz w:val="20"/>
                <w:szCs w:val="20"/>
                <w:lang w:eastAsia="hi-IN" w:bidi="hi-IN"/>
              </w:rPr>
              <w:t xml:space="preserve"> használata.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A26E36" w:rsidP="00507B42">
            <w:pPr>
              <w:spacing w:line="276" w:lineRule="auto"/>
              <w:jc w:val="center"/>
              <w:rPr>
                <w:sz w:val="20"/>
                <w:szCs w:val="20"/>
              </w:rPr>
            </w:pPr>
            <w:r w:rsidRPr="0075232A">
              <w:rPr>
                <w:sz w:val="20"/>
                <w:szCs w:val="20"/>
              </w:rPr>
              <w:t>7</w:t>
            </w:r>
          </w:p>
        </w:tc>
        <w:tc>
          <w:tcPr>
            <w:tcW w:w="4781" w:type="dxa"/>
          </w:tcPr>
          <w:p w:rsidR="000B709F" w:rsidRPr="00AA2B5E" w:rsidRDefault="0094339E" w:rsidP="00507B42">
            <w:pPr>
              <w:spacing w:line="276" w:lineRule="auto"/>
              <w:jc w:val="both"/>
              <w:rPr>
                <w:b/>
              </w:rPr>
            </w:pPr>
            <w:r w:rsidRPr="00C94DA5">
              <w:rPr>
                <w:rFonts w:eastAsia="Calibri"/>
                <w:kern w:val="1"/>
                <w:sz w:val="20"/>
                <w:szCs w:val="20"/>
                <w:lang w:eastAsia="hi-IN" w:bidi="hi-IN"/>
              </w:rPr>
              <w:t>Síkbeli és térbeli előrajzolás végzése, síkbeli és térbeli előrajzolás eszközeinek, segédeszközeinek és mérőeszközeinek megválasztása adott feladat elvégzéséhez.</w:t>
            </w:r>
            <w:r w:rsidR="00507B42">
              <w:rPr>
                <w:rFonts w:eastAsia="Calibri"/>
                <w:kern w:val="1"/>
                <w:sz w:val="20"/>
                <w:szCs w:val="20"/>
                <w:lang w:eastAsia="hi-IN" w:bidi="hi-IN"/>
              </w:rPr>
              <w:t xml:space="preserve"> </w:t>
            </w:r>
            <w:r w:rsidRPr="00C94DA5">
              <w:rPr>
                <w:rFonts w:eastAsia="Calibri"/>
                <w:kern w:val="1"/>
                <w:sz w:val="20"/>
                <w:szCs w:val="20"/>
                <w:lang w:eastAsia="hi-IN" w:bidi="hi-IN"/>
              </w:rPr>
              <w:t>Többféle megmunkálást igénylő öntvények előrajzolásának gyakorlása.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A26E36" w:rsidP="00507B42">
            <w:pPr>
              <w:spacing w:line="276" w:lineRule="auto"/>
              <w:jc w:val="center"/>
              <w:rPr>
                <w:sz w:val="20"/>
                <w:szCs w:val="20"/>
              </w:rPr>
            </w:pPr>
            <w:r w:rsidRPr="0075232A">
              <w:rPr>
                <w:sz w:val="20"/>
                <w:szCs w:val="20"/>
              </w:rPr>
              <w:t>7</w:t>
            </w:r>
          </w:p>
        </w:tc>
        <w:tc>
          <w:tcPr>
            <w:tcW w:w="4781" w:type="dxa"/>
          </w:tcPr>
          <w:p w:rsidR="00090A1B" w:rsidRPr="00AA2B5E" w:rsidRDefault="0094339E" w:rsidP="00507B42">
            <w:pPr>
              <w:spacing w:line="276" w:lineRule="auto"/>
              <w:jc w:val="both"/>
              <w:rPr>
                <w:b/>
              </w:rPr>
            </w:pPr>
            <w:r w:rsidRPr="00C94DA5">
              <w:rPr>
                <w:rFonts w:eastAsia="Calibri"/>
                <w:kern w:val="1"/>
                <w:sz w:val="20"/>
                <w:szCs w:val="20"/>
                <w:lang w:eastAsia="hi-IN" w:bidi="hi-IN"/>
              </w:rPr>
              <w:t>A kézi forgácsoló műhely rendje, munka- és tűzvédelmi ismeretek rendszerezése. Kézi megmunkálási gyakorlatok (darabolás, hajlítás, fűrészelés, reszelés, köszörülés, fúrás, süllyesztés, dörzsölés, hántolás, csiszolás, menetvágás, menetfúrás) végzése.</w:t>
            </w:r>
            <w:r w:rsidR="00672325">
              <w:rPr>
                <w:rFonts w:eastAsia="Calibri"/>
                <w:kern w:val="1"/>
                <w:sz w:val="20"/>
                <w:szCs w:val="20"/>
                <w:lang w:eastAsia="hi-IN" w:bidi="hi-IN"/>
              </w:rPr>
              <w:t xml:space="preserve"> </w:t>
            </w:r>
            <w:r w:rsidRPr="00A94349">
              <w:rPr>
                <w:rFonts w:eastAsia="Calibri"/>
                <w:kern w:val="1"/>
                <w:sz w:val="20"/>
                <w:szCs w:val="20"/>
                <w:lang w:eastAsia="hi-IN" w:bidi="hi-IN"/>
              </w:rPr>
              <w:t>Alkatrészek illesztése.</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090A1B" w:rsidTr="000B709F">
        <w:trPr>
          <w:trHeight w:val="794"/>
        </w:trPr>
        <w:tc>
          <w:tcPr>
            <w:tcW w:w="661" w:type="dxa"/>
            <w:vAlign w:val="center"/>
          </w:tcPr>
          <w:p w:rsidR="00090A1B" w:rsidRPr="0075232A" w:rsidRDefault="00090A1B" w:rsidP="00507B42">
            <w:pPr>
              <w:spacing w:line="276" w:lineRule="auto"/>
              <w:jc w:val="center"/>
              <w:rPr>
                <w:b/>
                <w:sz w:val="20"/>
                <w:szCs w:val="20"/>
              </w:rPr>
            </w:pPr>
          </w:p>
        </w:tc>
        <w:tc>
          <w:tcPr>
            <w:tcW w:w="923" w:type="dxa"/>
            <w:vAlign w:val="center"/>
          </w:tcPr>
          <w:p w:rsidR="00090A1B" w:rsidRPr="0075232A" w:rsidRDefault="00090A1B" w:rsidP="00507B42">
            <w:pPr>
              <w:spacing w:line="276" w:lineRule="auto"/>
              <w:jc w:val="center"/>
              <w:rPr>
                <w:b/>
                <w:sz w:val="20"/>
                <w:szCs w:val="20"/>
              </w:rPr>
            </w:pPr>
          </w:p>
        </w:tc>
        <w:tc>
          <w:tcPr>
            <w:tcW w:w="657" w:type="dxa"/>
            <w:vAlign w:val="center"/>
          </w:tcPr>
          <w:p w:rsidR="00090A1B" w:rsidRPr="0075232A" w:rsidRDefault="00A26E36" w:rsidP="00507B42">
            <w:pPr>
              <w:spacing w:line="276" w:lineRule="auto"/>
              <w:jc w:val="center"/>
              <w:rPr>
                <w:sz w:val="20"/>
                <w:szCs w:val="20"/>
              </w:rPr>
            </w:pPr>
            <w:r w:rsidRPr="0075232A">
              <w:rPr>
                <w:sz w:val="20"/>
                <w:szCs w:val="20"/>
              </w:rPr>
              <w:t>7</w:t>
            </w:r>
          </w:p>
        </w:tc>
        <w:tc>
          <w:tcPr>
            <w:tcW w:w="4781" w:type="dxa"/>
          </w:tcPr>
          <w:p w:rsidR="00090A1B" w:rsidRPr="00AA2B5E" w:rsidRDefault="0094339E" w:rsidP="00507B42">
            <w:pPr>
              <w:spacing w:line="276" w:lineRule="auto"/>
              <w:jc w:val="both"/>
              <w:rPr>
                <w:b/>
              </w:rPr>
            </w:pPr>
            <w:r w:rsidRPr="00A94349">
              <w:rPr>
                <w:rFonts w:eastAsia="Calibri"/>
                <w:kern w:val="1"/>
                <w:sz w:val="20"/>
                <w:szCs w:val="20"/>
                <w:lang w:eastAsia="hi-IN" w:bidi="hi-IN"/>
              </w:rPr>
              <w:t>A gépi forgácsoló műhely rendje, munka- és tűzvédelmi ismeretek rendszerezése. Palástfelület, homlokfelület esztergálás. Belső felületek megmunkálása (furatesztergálás, fúrás).</w:t>
            </w:r>
            <w:r w:rsidR="00672325">
              <w:rPr>
                <w:rFonts w:eastAsia="Calibri"/>
                <w:kern w:val="1"/>
                <w:sz w:val="20"/>
                <w:szCs w:val="20"/>
                <w:lang w:eastAsia="hi-IN" w:bidi="hi-IN"/>
              </w:rPr>
              <w:t xml:space="preserve"> </w:t>
            </w:r>
            <w:r w:rsidRPr="00A94349">
              <w:rPr>
                <w:rFonts w:eastAsia="Calibri"/>
                <w:kern w:val="1"/>
                <w:sz w:val="20"/>
                <w:szCs w:val="20"/>
                <w:lang w:eastAsia="hi-IN" w:bidi="hi-IN"/>
              </w:rPr>
              <w:t>Marás (palástmarás, homlokmarás</w:t>
            </w:r>
            <w:r>
              <w:rPr>
                <w:rFonts w:eastAsia="Calibri"/>
                <w:kern w:val="1"/>
                <w:sz w:val="20"/>
                <w:szCs w:val="20"/>
                <w:lang w:eastAsia="hi-IN" w:bidi="hi-IN"/>
              </w:rPr>
              <w:t>, síkmarás), k</w:t>
            </w:r>
            <w:r w:rsidRPr="00A94349">
              <w:rPr>
                <w:rFonts w:eastAsia="Calibri"/>
                <w:kern w:val="1"/>
                <w:sz w:val="20"/>
                <w:szCs w:val="20"/>
                <w:lang w:eastAsia="hi-IN" w:bidi="hi-IN"/>
              </w:rPr>
              <w:t>öszörülés (palástköszörülés, síkköszörülés, furatköszörülés)</w:t>
            </w:r>
            <w:r>
              <w:rPr>
                <w:rFonts w:eastAsia="Calibri"/>
                <w:kern w:val="1"/>
                <w:sz w:val="20"/>
                <w:szCs w:val="20"/>
                <w:lang w:eastAsia="hi-IN" w:bidi="hi-IN"/>
              </w:rPr>
              <w:t xml:space="preserve"> végzése.</w:t>
            </w:r>
          </w:p>
        </w:tc>
        <w:tc>
          <w:tcPr>
            <w:tcW w:w="846" w:type="dxa"/>
          </w:tcPr>
          <w:p w:rsidR="00090A1B" w:rsidRPr="00AA2B5E" w:rsidRDefault="00090A1B" w:rsidP="00507B42">
            <w:pPr>
              <w:spacing w:line="276" w:lineRule="auto"/>
              <w:jc w:val="center"/>
              <w:rPr>
                <w:b/>
              </w:rPr>
            </w:pPr>
          </w:p>
        </w:tc>
        <w:tc>
          <w:tcPr>
            <w:tcW w:w="923" w:type="dxa"/>
          </w:tcPr>
          <w:p w:rsidR="00090A1B" w:rsidRPr="00AA2B5E" w:rsidRDefault="00090A1B" w:rsidP="00507B42">
            <w:pPr>
              <w:spacing w:line="276" w:lineRule="auto"/>
              <w:jc w:val="center"/>
              <w:rPr>
                <w:b/>
              </w:rPr>
            </w:pPr>
          </w:p>
        </w:tc>
        <w:tc>
          <w:tcPr>
            <w:tcW w:w="1382" w:type="dxa"/>
          </w:tcPr>
          <w:p w:rsidR="00090A1B" w:rsidRPr="00AA2B5E" w:rsidRDefault="00090A1B"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A26E36" w:rsidP="00507B42">
            <w:pPr>
              <w:spacing w:line="276" w:lineRule="auto"/>
              <w:jc w:val="center"/>
              <w:rPr>
                <w:sz w:val="20"/>
                <w:szCs w:val="20"/>
              </w:rPr>
            </w:pPr>
            <w:r w:rsidRPr="0075232A">
              <w:rPr>
                <w:sz w:val="20"/>
                <w:szCs w:val="20"/>
              </w:rPr>
              <w:t>7</w:t>
            </w:r>
          </w:p>
        </w:tc>
        <w:tc>
          <w:tcPr>
            <w:tcW w:w="4781" w:type="dxa"/>
          </w:tcPr>
          <w:p w:rsidR="00A26E36" w:rsidRPr="00AA2B5E" w:rsidRDefault="0094339E" w:rsidP="00507B42">
            <w:pPr>
              <w:spacing w:line="276" w:lineRule="auto"/>
              <w:jc w:val="both"/>
              <w:rPr>
                <w:b/>
              </w:rPr>
            </w:pPr>
            <w:r w:rsidRPr="00A94349">
              <w:rPr>
                <w:rFonts w:eastAsia="Calibri"/>
                <w:kern w:val="1"/>
                <w:sz w:val="20"/>
                <w:szCs w:val="20"/>
                <w:lang w:eastAsia="hi-IN" w:bidi="hi-IN"/>
              </w:rPr>
              <w:t>Oldható kötések készítése. Nem oldható kötések készítése</w:t>
            </w:r>
            <w:r>
              <w:rPr>
                <w:rFonts w:eastAsia="Calibri"/>
                <w:kern w:val="1"/>
                <w:sz w:val="20"/>
                <w:szCs w:val="20"/>
                <w:lang w:eastAsia="hi-IN" w:bidi="hi-IN"/>
              </w:rPr>
              <w:t>.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A26E36" w:rsidP="00507B42">
            <w:pPr>
              <w:spacing w:line="276" w:lineRule="auto"/>
              <w:jc w:val="center"/>
              <w:rPr>
                <w:sz w:val="20"/>
                <w:szCs w:val="20"/>
              </w:rPr>
            </w:pPr>
            <w:r w:rsidRPr="0075232A">
              <w:rPr>
                <w:sz w:val="20"/>
                <w:szCs w:val="20"/>
              </w:rPr>
              <w:t>5</w:t>
            </w:r>
          </w:p>
        </w:tc>
        <w:tc>
          <w:tcPr>
            <w:tcW w:w="4781" w:type="dxa"/>
          </w:tcPr>
          <w:p w:rsidR="00A26E36" w:rsidRPr="0094339E" w:rsidRDefault="0094339E" w:rsidP="00507B42">
            <w:pPr>
              <w:widowControl w:val="0"/>
              <w:suppressAutoHyphens/>
              <w:autoSpaceDE/>
              <w:autoSpaceDN/>
              <w:spacing w:line="276" w:lineRule="auto"/>
              <w:jc w:val="both"/>
              <w:rPr>
                <w:rFonts w:eastAsia="Calibri"/>
                <w:kern w:val="1"/>
                <w:sz w:val="20"/>
                <w:szCs w:val="20"/>
                <w:lang w:eastAsia="hi-IN" w:bidi="hi-IN"/>
              </w:rPr>
            </w:pPr>
            <w:r w:rsidRPr="00A94349">
              <w:rPr>
                <w:rFonts w:eastAsia="Calibri"/>
                <w:kern w:val="1"/>
                <w:sz w:val="20"/>
                <w:szCs w:val="20"/>
                <w:lang w:eastAsia="hi-IN" w:bidi="hi-IN"/>
              </w:rPr>
              <w:t>Különféle fémfelületek előkészítése. Felületvédelem alkalmazása mázolással, lakkozással.</w:t>
            </w:r>
            <w:r>
              <w:rPr>
                <w:rFonts w:eastAsia="Calibri"/>
                <w:kern w:val="1"/>
                <w:sz w:val="20"/>
                <w:szCs w:val="20"/>
                <w:lang w:eastAsia="hi-IN" w:bidi="hi-IN"/>
              </w:rPr>
              <w:t xml:space="preserve">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RPr="0075232A" w:rsidTr="0075232A">
        <w:trPr>
          <w:trHeight w:val="1021"/>
        </w:trPr>
        <w:tc>
          <w:tcPr>
            <w:tcW w:w="1584" w:type="dxa"/>
            <w:gridSpan w:val="2"/>
            <w:shd w:val="clear" w:color="auto" w:fill="BFBFBF" w:themeFill="background1" w:themeFillShade="BF"/>
            <w:vAlign w:val="center"/>
          </w:tcPr>
          <w:p w:rsidR="00A26E36" w:rsidRPr="0075232A" w:rsidRDefault="00A26E36" w:rsidP="00507B42">
            <w:pPr>
              <w:spacing w:line="276" w:lineRule="auto"/>
              <w:jc w:val="center"/>
              <w:rPr>
                <w:b/>
                <w:sz w:val="28"/>
                <w:szCs w:val="28"/>
              </w:rPr>
            </w:pPr>
          </w:p>
        </w:tc>
        <w:tc>
          <w:tcPr>
            <w:tcW w:w="657" w:type="dxa"/>
            <w:vAlign w:val="center"/>
          </w:tcPr>
          <w:p w:rsidR="00A26E36" w:rsidRPr="0075232A" w:rsidRDefault="00E35183" w:rsidP="00507B42">
            <w:pPr>
              <w:spacing w:line="276" w:lineRule="auto"/>
              <w:jc w:val="center"/>
              <w:rPr>
                <w:b/>
                <w:sz w:val="28"/>
                <w:szCs w:val="28"/>
              </w:rPr>
            </w:pPr>
            <w:r w:rsidRPr="0075232A">
              <w:rPr>
                <w:b/>
                <w:sz w:val="28"/>
                <w:szCs w:val="28"/>
              </w:rPr>
              <w:t>128</w:t>
            </w:r>
          </w:p>
        </w:tc>
        <w:tc>
          <w:tcPr>
            <w:tcW w:w="4781" w:type="dxa"/>
            <w:vAlign w:val="center"/>
          </w:tcPr>
          <w:p w:rsidR="002E07D3" w:rsidRPr="0075232A" w:rsidRDefault="002E07D3" w:rsidP="00507B42">
            <w:pPr>
              <w:spacing w:line="276" w:lineRule="auto"/>
              <w:jc w:val="center"/>
              <w:rPr>
                <w:rFonts w:eastAsia="Times New Roman"/>
                <w:b/>
                <w:color w:val="000000"/>
                <w:sz w:val="28"/>
                <w:szCs w:val="28"/>
              </w:rPr>
            </w:pPr>
            <w:r w:rsidRPr="0075232A">
              <w:rPr>
                <w:rFonts w:eastAsia="Times New Roman"/>
                <w:b/>
                <w:color w:val="000000"/>
                <w:sz w:val="28"/>
                <w:szCs w:val="28"/>
              </w:rPr>
              <w:t>10166-12</w:t>
            </w:r>
          </w:p>
          <w:p w:rsidR="00A26E36" w:rsidRPr="0075232A" w:rsidRDefault="002E07D3" w:rsidP="00507B42">
            <w:pPr>
              <w:spacing w:line="276" w:lineRule="auto"/>
              <w:jc w:val="center"/>
              <w:rPr>
                <w:b/>
                <w:sz w:val="28"/>
                <w:szCs w:val="28"/>
              </w:rPr>
            </w:pPr>
            <w:r w:rsidRPr="0075232A">
              <w:rPr>
                <w:rFonts w:eastAsia="Times New Roman"/>
                <w:b/>
                <w:color w:val="000000"/>
                <w:sz w:val="28"/>
                <w:szCs w:val="28"/>
              </w:rPr>
              <w:t>Gépészeti kötési feladatok</w:t>
            </w:r>
          </w:p>
        </w:tc>
        <w:tc>
          <w:tcPr>
            <w:tcW w:w="3151" w:type="dxa"/>
            <w:gridSpan w:val="3"/>
            <w:shd w:val="clear" w:color="auto" w:fill="BFBFBF" w:themeFill="background1" w:themeFillShade="BF"/>
            <w:vAlign w:val="center"/>
          </w:tcPr>
          <w:p w:rsidR="00A26E36" w:rsidRPr="0075232A" w:rsidRDefault="00A26E36" w:rsidP="00507B42">
            <w:pPr>
              <w:spacing w:line="276" w:lineRule="auto"/>
              <w:jc w:val="center"/>
              <w:rPr>
                <w:b/>
                <w:sz w:val="28"/>
                <w:szCs w:val="28"/>
              </w:rPr>
            </w:pPr>
          </w:p>
        </w:tc>
      </w:tr>
      <w:tr w:rsidR="00A26E36" w:rsidRPr="0075232A" w:rsidTr="0075232A">
        <w:trPr>
          <w:trHeight w:val="851"/>
        </w:trPr>
        <w:tc>
          <w:tcPr>
            <w:tcW w:w="1584" w:type="dxa"/>
            <w:gridSpan w:val="2"/>
            <w:shd w:val="clear" w:color="auto" w:fill="BFBFBF" w:themeFill="background1" w:themeFillShade="BF"/>
            <w:vAlign w:val="center"/>
          </w:tcPr>
          <w:p w:rsidR="00A26E36" w:rsidRPr="0075232A" w:rsidRDefault="00A26E36" w:rsidP="00507B42">
            <w:pPr>
              <w:spacing w:line="276" w:lineRule="auto"/>
              <w:jc w:val="center"/>
              <w:rPr>
                <w:b/>
                <w:sz w:val="24"/>
                <w:szCs w:val="24"/>
              </w:rPr>
            </w:pPr>
          </w:p>
        </w:tc>
        <w:tc>
          <w:tcPr>
            <w:tcW w:w="657" w:type="dxa"/>
            <w:vAlign w:val="center"/>
          </w:tcPr>
          <w:p w:rsidR="00A26E36" w:rsidRPr="0075232A" w:rsidRDefault="00E35183" w:rsidP="00507B42">
            <w:pPr>
              <w:spacing w:line="276" w:lineRule="auto"/>
              <w:jc w:val="center"/>
              <w:rPr>
                <w:sz w:val="24"/>
                <w:szCs w:val="24"/>
              </w:rPr>
            </w:pPr>
            <w:r w:rsidRPr="0075232A">
              <w:rPr>
                <w:sz w:val="24"/>
                <w:szCs w:val="24"/>
              </w:rPr>
              <w:t>128</w:t>
            </w:r>
          </w:p>
        </w:tc>
        <w:tc>
          <w:tcPr>
            <w:tcW w:w="4781" w:type="dxa"/>
            <w:vAlign w:val="center"/>
          </w:tcPr>
          <w:p w:rsidR="00A26E36" w:rsidRPr="0075232A" w:rsidRDefault="002E07D3" w:rsidP="00507B42">
            <w:pPr>
              <w:spacing w:line="276" w:lineRule="auto"/>
              <w:jc w:val="center"/>
              <w:rPr>
                <w:b/>
                <w:sz w:val="24"/>
                <w:szCs w:val="24"/>
              </w:rPr>
            </w:pPr>
            <w:r w:rsidRPr="0075232A">
              <w:rPr>
                <w:rFonts w:eastAsia="Times New Roman"/>
                <w:bCs/>
                <w:color w:val="000000"/>
                <w:sz w:val="24"/>
                <w:szCs w:val="24"/>
              </w:rPr>
              <w:t>Gépészeti kötések gyakorlata</w:t>
            </w:r>
          </w:p>
        </w:tc>
        <w:tc>
          <w:tcPr>
            <w:tcW w:w="3151" w:type="dxa"/>
            <w:gridSpan w:val="3"/>
            <w:shd w:val="clear" w:color="auto" w:fill="BFBFBF" w:themeFill="background1" w:themeFillShade="BF"/>
            <w:vAlign w:val="center"/>
          </w:tcPr>
          <w:p w:rsidR="00A26E36" w:rsidRPr="0075232A" w:rsidRDefault="00A26E36" w:rsidP="00507B42">
            <w:pPr>
              <w:spacing w:line="276" w:lineRule="auto"/>
              <w:jc w:val="center"/>
              <w:rPr>
                <w:b/>
                <w:sz w:val="24"/>
                <w:szCs w:val="24"/>
              </w:rPr>
            </w:pPr>
          </w:p>
        </w:tc>
      </w:tr>
      <w:tr w:rsidR="00A26E36" w:rsidTr="0075232A">
        <w:trPr>
          <w:trHeight w:val="794"/>
        </w:trPr>
        <w:tc>
          <w:tcPr>
            <w:tcW w:w="1584" w:type="dxa"/>
            <w:gridSpan w:val="2"/>
            <w:shd w:val="clear" w:color="auto" w:fill="BFBFBF" w:themeFill="background1" w:themeFillShade="BF"/>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54</w:t>
            </w:r>
          </w:p>
        </w:tc>
        <w:tc>
          <w:tcPr>
            <w:tcW w:w="4781" w:type="dxa"/>
            <w:vAlign w:val="center"/>
          </w:tcPr>
          <w:p w:rsidR="00A26E36" w:rsidRPr="00AA2B5E" w:rsidRDefault="002E07D3" w:rsidP="00507B42">
            <w:pPr>
              <w:spacing w:line="276" w:lineRule="auto"/>
              <w:jc w:val="center"/>
              <w:rPr>
                <w:b/>
              </w:rPr>
            </w:pPr>
            <w:r w:rsidRPr="00F7442B">
              <w:rPr>
                <w:rFonts w:eastAsia="Times New Roman"/>
                <w:color w:val="000000"/>
                <w:sz w:val="20"/>
                <w:szCs w:val="20"/>
              </w:rPr>
              <w:t>Hegesztési, forrasztási, ragasztási gyakorlat</w:t>
            </w:r>
          </w:p>
        </w:tc>
        <w:tc>
          <w:tcPr>
            <w:tcW w:w="3151" w:type="dxa"/>
            <w:gridSpan w:val="3"/>
            <w:shd w:val="clear" w:color="auto" w:fill="BFBFBF" w:themeFill="background1" w:themeFillShade="BF"/>
            <w:vAlign w:val="center"/>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2</w:t>
            </w:r>
          </w:p>
        </w:tc>
        <w:tc>
          <w:tcPr>
            <w:tcW w:w="4781" w:type="dxa"/>
          </w:tcPr>
          <w:p w:rsidR="00A26E36" w:rsidRPr="00A779C1" w:rsidRDefault="00A779C1" w:rsidP="00507B42">
            <w:pPr>
              <w:widowControl w:val="0"/>
              <w:suppressAutoHyphens/>
              <w:autoSpaceDE/>
              <w:autoSpaceDN/>
              <w:spacing w:line="276" w:lineRule="auto"/>
              <w:jc w:val="both"/>
              <w:rPr>
                <w:rFonts w:eastAsia="Times New Roman"/>
                <w:kern w:val="1"/>
                <w:sz w:val="20"/>
                <w:szCs w:val="20"/>
                <w:lang w:eastAsia="hi-IN" w:bidi="hi-IN"/>
              </w:rPr>
            </w:pPr>
            <w:r w:rsidRPr="00A779C1">
              <w:rPr>
                <w:rFonts w:eastAsia="Times New Roman"/>
                <w:kern w:val="1"/>
                <w:sz w:val="20"/>
                <w:szCs w:val="20"/>
                <w:lang w:eastAsia="hi-IN" w:bidi="hi-IN"/>
              </w:rPr>
              <w:t>Munkaterület, anyagok, szerszámok előkészítése.</w:t>
            </w:r>
            <w:r w:rsidR="00672325">
              <w:rPr>
                <w:rFonts w:eastAsia="Times New Roman"/>
                <w:kern w:val="1"/>
                <w:sz w:val="20"/>
                <w:szCs w:val="20"/>
                <w:lang w:eastAsia="hi-IN" w:bidi="hi-IN"/>
              </w:rPr>
              <w:t xml:space="preserve"> </w:t>
            </w:r>
            <w:r w:rsidRPr="00A779C1">
              <w:rPr>
                <w:rFonts w:eastAsia="Times New Roman"/>
                <w:kern w:val="1"/>
                <w:sz w:val="20"/>
                <w:szCs w:val="20"/>
                <w:lang w:eastAsia="hi-IN" w:bidi="hi-IN"/>
              </w:rPr>
              <w:t>A feladatot tartalmazó dokumentumok tanulmányozása, a feladat értelmezése.</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AA2B5E" w:rsidRDefault="00FD530B" w:rsidP="00507B42">
            <w:pPr>
              <w:spacing w:line="276" w:lineRule="auto"/>
              <w:jc w:val="both"/>
              <w:rPr>
                <w:b/>
              </w:rPr>
            </w:pPr>
            <w:r w:rsidRPr="00BF7D68">
              <w:rPr>
                <w:rFonts w:eastAsia="Calibri"/>
                <w:kern w:val="1"/>
                <w:sz w:val="20"/>
                <w:szCs w:val="20"/>
                <w:lang w:eastAsia="hi-IN" w:bidi="hi-IN"/>
              </w:rPr>
              <w:t>Egyszerű minőségű él- és sarokhegesztési feladatok végzése vízszintesen ívhegesztéssel.</w:t>
            </w:r>
            <w:r w:rsidRPr="007346C4">
              <w:rPr>
                <w:rFonts w:eastAsia="Calibri"/>
                <w:kern w:val="1"/>
                <w:sz w:val="20"/>
                <w:szCs w:val="20"/>
                <w:lang w:eastAsia="hi-IN" w:bidi="hi-IN"/>
              </w:rPr>
              <w:t xml:space="preserve"> Ívhegesztő berendezések.</w:t>
            </w:r>
            <w:r w:rsidR="00672325">
              <w:rPr>
                <w:rFonts w:eastAsia="Calibri"/>
                <w:kern w:val="1"/>
                <w:sz w:val="20"/>
                <w:szCs w:val="20"/>
                <w:lang w:eastAsia="hi-IN" w:bidi="hi-IN"/>
              </w:rPr>
              <w:t xml:space="preserve"> </w:t>
            </w:r>
            <w:r w:rsidRPr="007346C4">
              <w:rPr>
                <w:rFonts w:eastAsia="Calibri"/>
                <w:kern w:val="1"/>
                <w:sz w:val="20"/>
                <w:szCs w:val="20"/>
                <w:lang w:eastAsia="hi-IN" w:bidi="hi-IN"/>
              </w:rPr>
              <w:t>Hegesztő transzformátor, hegesztőkábel, elektródafogó kezelése, üzemelése, elektróda kiválasztása, lemezek illesztése.</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AA2B5E" w:rsidRDefault="00FD530B" w:rsidP="00507B42">
            <w:pPr>
              <w:spacing w:line="276" w:lineRule="auto"/>
              <w:jc w:val="both"/>
              <w:rPr>
                <w:b/>
              </w:rPr>
            </w:pPr>
            <w:r w:rsidRPr="00BF7D68">
              <w:rPr>
                <w:rFonts w:eastAsia="Calibri"/>
                <w:kern w:val="1"/>
                <w:sz w:val="20"/>
                <w:szCs w:val="20"/>
                <w:lang w:eastAsia="hi-IN" w:bidi="hi-IN"/>
              </w:rPr>
              <w:t>Egyszerű minőségű él- és sarokhegesztési feladatok végzése vízszintesen ívhegesztéssel.</w:t>
            </w:r>
            <w:r w:rsidRPr="007346C4">
              <w:rPr>
                <w:rFonts w:eastAsia="Calibri"/>
                <w:kern w:val="1"/>
                <w:sz w:val="20"/>
                <w:szCs w:val="20"/>
                <w:lang w:eastAsia="hi-IN" w:bidi="hi-IN"/>
              </w:rPr>
              <w:t xml:space="preserve"> Ívhegesztő berendezések.</w:t>
            </w:r>
            <w:r w:rsidR="00672325">
              <w:rPr>
                <w:rFonts w:eastAsia="Calibri"/>
                <w:kern w:val="1"/>
                <w:sz w:val="20"/>
                <w:szCs w:val="20"/>
                <w:lang w:eastAsia="hi-IN" w:bidi="hi-IN"/>
              </w:rPr>
              <w:t xml:space="preserve"> </w:t>
            </w:r>
            <w:r w:rsidRPr="007346C4">
              <w:rPr>
                <w:rFonts w:eastAsia="Calibri"/>
                <w:kern w:val="1"/>
                <w:sz w:val="20"/>
                <w:szCs w:val="20"/>
                <w:lang w:eastAsia="hi-IN" w:bidi="hi-IN"/>
              </w:rPr>
              <w:t>Hegesztő transzformátor, hegesztőkábel, elektródafogó kezelése, üzemelése, elektróda kiválasztása, lemezek illesztése.</w:t>
            </w:r>
            <w:r w:rsidR="00554AA0">
              <w:rPr>
                <w:rFonts w:eastAsia="Calibri"/>
                <w:kern w:val="1"/>
                <w:sz w:val="20"/>
                <w:szCs w:val="20"/>
                <w:lang w:eastAsia="hi-IN" w:bidi="hi-IN"/>
              </w:rPr>
              <w:t xml:space="preserve">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AA2B5E" w:rsidRDefault="00FD530B" w:rsidP="00507B42">
            <w:pPr>
              <w:spacing w:line="276" w:lineRule="auto"/>
              <w:jc w:val="both"/>
              <w:rPr>
                <w:b/>
              </w:rPr>
            </w:pPr>
            <w:r w:rsidRPr="007346C4">
              <w:rPr>
                <w:rFonts w:eastAsia="Calibri"/>
                <w:kern w:val="1"/>
                <w:sz w:val="20"/>
                <w:szCs w:val="20"/>
                <w:lang w:eastAsia="hi-IN" w:bidi="hi-IN"/>
              </w:rPr>
              <w:t>Egyszerű minőségű él- és sarokhegesztési feladatok végzése vízszintesen lánghegesztéssel. Gázhegesztő berendezések, acetilénfejlesztő, oxigénpalack, reduktor, gáztömlők, hegesztőpisztoly alkalmazása, karbantartása.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AA2B5E" w:rsidRDefault="00FD530B" w:rsidP="00507B42">
            <w:pPr>
              <w:spacing w:line="276" w:lineRule="auto"/>
              <w:jc w:val="both"/>
              <w:rPr>
                <w:b/>
              </w:rPr>
            </w:pPr>
            <w:r w:rsidRPr="007346C4">
              <w:rPr>
                <w:rFonts w:eastAsia="Calibri"/>
                <w:kern w:val="1"/>
                <w:sz w:val="20"/>
                <w:szCs w:val="20"/>
                <w:lang w:eastAsia="hi-IN" w:bidi="hi-IN"/>
              </w:rPr>
              <w:t>Egyszerű minőségű él- és sarokhegesztési feladatok végzése vízszintesen lánghegesztéssel. Gázhegesztő berendezések, acetilénfejlesztő, oxigénpalack, reduktor, gáztömlők, hegesztőpisztoly alkalmazása, karbantartása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AA2B5E" w:rsidRDefault="00FD530B" w:rsidP="00507B42">
            <w:pPr>
              <w:spacing w:line="276" w:lineRule="auto"/>
              <w:jc w:val="both"/>
              <w:rPr>
                <w:b/>
              </w:rPr>
            </w:pPr>
            <w:r w:rsidRPr="007346C4">
              <w:rPr>
                <w:rFonts w:eastAsia="Calibri"/>
                <w:kern w:val="1"/>
                <w:sz w:val="20"/>
                <w:szCs w:val="20"/>
                <w:lang w:eastAsia="hi-IN" w:bidi="hi-IN"/>
              </w:rPr>
              <w:t>Hozaganyag kiválasztása. Hegesztőpor. Lángbeállítás, semleges láng, gázdús láng.</w:t>
            </w:r>
            <w:r w:rsidR="00672325">
              <w:rPr>
                <w:rFonts w:eastAsia="Calibri"/>
                <w:kern w:val="1"/>
                <w:sz w:val="20"/>
                <w:szCs w:val="20"/>
                <w:lang w:eastAsia="hi-IN" w:bidi="hi-IN"/>
              </w:rPr>
              <w:t xml:space="preserve"> </w:t>
            </w:r>
            <w:r w:rsidRPr="007346C4">
              <w:rPr>
                <w:rFonts w:eastAsia="Calibri"/>
                <w:kern w:val="1"/>
                <w:sz w:val="20"/>
                <w:szCs w:val="20"/>
                <w:lang w:eastAsia="hi-IN" w:bidi="hi-IN"/>
              </w:rPr>
              <w:t>Hegesztőégő tartása, vezetése, hozaganyag vezetése.</w:t>
            </w:r>
            <w:r w:rsidR="00554AA0">
              <w:rPr>
                <w:rFonts w:eastAsia="Calibri"/>
                <w:kern w:val="1"/>
                <w:sz w:val="20"/>
                <w:szCs w:val="20"/>
                <w:lang w:eastAsia="hi-IN" w:bidi="hi-IN"/>
              </w:rPr>
              <w:t xml:space="preserve">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FD530B" w:rsidRDefault="00FD530B" w:rsidP="00507B42">
            <w:pPr>
              <w:widowControl w:val="0"/>
              <w:suppressAutoHyphens/>
              <w:spacing w:line="276" w:lineRule="auto"/>
              <w:jc w:val="both"/>
              <w:rPr>
                <w:rFonts w:eastAsia="Calibri"/>
                <w:kern w:val="1"/>
                <w:sz w:val="20"/>
                <w:szCs w:val="20"/>
                <w:lang w:eastAsia="hi-IN" w:bidi="hi-IN"/>
              </w:rPr>
            </w:pPr>
            <w:r w:rsidRPr="008C6510">
              <w:rPr>
                <w:rFonts w:eastAsia="Calibri"/>
                <w:kern w:val="1"/>
                <w:sz w:val="20"/>
                <w:szCs w:val="20"/>
                <w:lang w:eastAsia="hi-IN" w:bidi="hi-IN"/>
              </w:rPr>
              <w:t>Egyszerű minőségű él-, sarok-, lágy- és keményforrasztási feladatok végzése vízszintesen. Forrasztott kötések bontása. Forrasztószerszámok alkalmazása kemény-, lágyforrasztáshoz. Forrasztószerek, forrasz-anyagok alkalmazása.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2E07D3" w:rsidP="00507B42">
            <w:pPr>
              <w:spacing w:line="276" w:lineRule="auto"/>
              <w:jc w:val="center"/>
              <w:rPr>
                <w:sz w:val="20"/>
                <w:szCs w:val="20"/>
              </w:rPr>
            </w:pPr>
            <w:r w:rsidRPr="0075232A">
              <w:rPr>
                <w:sz w:val="20"/>
                <w:szCs w:val="20"/>
              </w:rPr>
              <w:t>7</w:t>
            </w:r>
          </w:p>
        </w:tc>
        <w:tc>
          <w:tcPr>
            <w:tcW w:w="4781" w:type="dxa"/>
          </w:tcPr>
          <w:p w:rsidR="00A26E36" w:rsidRPr="0075232A" w:rsidRDefault="00FD530B" w:rsidP="00507B42">
            <w:pPr>
              <w:widowControl w:val="0"/>
              <w:suppressAutoHyphens/>
              <w:autoSpaceDE/>
              <w:autoSpaceDN/>
              <w:spacing w:line="276" w:lineRule="auto"/>
              <w:jc w:val="both"/>
              <w:rPr>
                <w:rFonts w:eastAsia="Calibri"/>
                <w:kern w:val="1"/>
                <w:sz w:val="20"/>
                <w:szCs w:val="20"/>
                <w:lang w:eastAsia="hi-IN" w:bidi="hi-IN"/>
              </w:rPr>
            </w:pPr>
            <w:r w:rsidRPr="008C6510">
              <w:rPr>
                <w:rFonts w:eastAsia="Calibri"/>
                <w:kern w:val="1"/>
                <w:sz w:val="20"/>
                <w:szCs w:val="20"/>
                <w:lang w:eastAsia="hi-IN" w:bidi="hi-IN"/>
              </w:rPr>
              <w:t>Ragasztott kötések készítése. Kötési felületek vizuális ellenőrzése, hibajavítás. Ragasztóanyagok, természetes, mesterséges vagy műanyagragasztók alkalmazása.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3</w:t>
            </w:r>
          </w:p>
        </w:tc>
        <w:tc>
          <w:tcPr>
            <w:tcW w:w="4781" w:type="dxa"/>
          </w:tcPr>
          <w:p w:rsidR="00A26E36" w:rsidRPr="00AA2B5E" w:rsidRDefault="00FD530B" w:rsidP="00507B42">
            <w:pPr>
              <w:spacing w:line="276" w:lineRule="auto"/>
              <w:jc w:val="both"/>
              <w:rPr>
                <w:b/>
              </w:rPr>
            </w:pPr>
            <w:r w:rsidRPr="008C6510">
              <w:rPr>
                <w:rFonts w:eastAsia="Calibri"/>
                <w:kern w:val="1"/>
                <w:sz w:val="20"/>
                <w:szCs w:val="20"/>
                <w:lang w:eastAsia="hi-IN" w:bidi="hi-IN"/>
              </w:rPr>
              <w:t>Ragasztott kötések készítése. Kötési felületek vizuális ellenőrzése, hibajavítás.</w:t>
            </w:r>
            <w:r>
              <w:rPr>
                <w:rFonts w:eastAsia="Calibri"/>
                <w:kern w:val="1"/>
                <w:sz w:val="20"/>
                <w:szCs w:val="20"/>
                <w:lang w:eastAsia="hi-IN" w:bidi="hi-IN"/>
              </w:rPr>
              <w:t xml:space="preserve">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E35183" w:rsidTr="0075232A">
        <w:trPr>
          <w:trHeight w:val="794"/>
        </w:trPr>
        <w:tc>
          <w:tcPr>
            <w:tcW w:w="1584" w:type="dxa"/>
            <w:gridSpan w:val="2"/>
            <w:shd w:val="clear" w:color="auto" w:fill="BFBFBF" w:themeFill="background1" w:themeFillShade="BF"/>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74</w:t>
            </w:r>
          </w:p>
        </w:tc>
        <w:tc>
          <w:tcPr>
            <w:tcW w:w="4781" w:type="dxa"/>
            <w:vAlign w:val="center"/>
          </w:tcPr>
          <w:p w:rsidR="00E35183" w:rsidRPr="00AA2B5E" w:rsidRDefault="00E35183" w:rsidP="00507B42">
            <w:pPr>
              <w:spacing w:line="276" w:lineRule="auto"/>
              <w:jc w:val="center"/>
              <w:rPr>
                <w:b/>
              </w:rPr>
            </w:pPr>
            <w:r w:rsidRPr="00F7442B">
              <w:rPr>
                <w:rFonts w:eastAsia="Times New Roman"/>
                <w:color w:val="000000"/>
                <w:sz w:val="20"/>
                <w:szCs w:val="20"/>
              </w:rPr>
              <w:t>Szegecs- és csavarkötés készítése</w:t>
            </w:r>
          </w:p>
        </w:tc>
        <w:tc>
          <w:tcPr>
            <w:tcW w:w="3151" w:type="dxa"/>
            <w:gridSpan w:val="3"/>
            <w:shd w:val="clear" w:color="auto" w:fill="BFBFBF" w:themeFill="background1" w:themeFillShade="BF"/>
            <w:vAlign w:val="center"/>
          </w:tcPr>
          <w:p w:rsidR="00E35183" w:rsidRPr="00AA2B5E" w:rsidRDefault="00E35183"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4</w:t>
            </w:r>
          </w:p>
        </w:tc>
        <w:tc>
          <w:tcPr>
            <w:tcW w:w="4781" w:type="dxa"/>
          </w:tcPr>
          <w:p w:rsidR="00A26E36" w:rsidRPr="00547505" w:rsidRDefault="00547505" w:rsidP="00507B42">
            <w:pPr>
              <w:widowControl w:val="0"/>
              <w:suppressAutoHyphens/>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Munkaterület, anyagok, szerszámok előkészítése.</w:t>
            </w:r>
            <w:r w:rsidR="00672325">
              <w:rPr>
                <w:rFonts w:eastAsia="Times New Roman"/>
                <w:kern w:val="1"/>
                <w:sz w:val="20"/>
                <w:szCs w:val="20"/>
                <w:lang w:eastAsia="hi-IN" w:bidi="hi-IN"/>
              </w:rPr>
              <w:t xml:space="preserve"> </w:t>
            </w:r>
            <w:r w:rsidRPr="00547505">
              <w:rPr>
                <w:rFonts w:eastAsia="Times New Roman"/>
                <w:kern w:val="1"/>
                <w:sz w:val="20"/>
                <w:szCs w:val="20"/>
                <w:lang w:eastAsia="hi-IN" w:bidi="hi-IN"/>
              </w:rPr>
              <w:t>A feladatot tartalmazó dokumentumok tanulmányozása, a feladat értelmezése.</w:t>
            </w:r>
            <w:r w:rsidR="00672325">
              <w:rPr>
                <w:rFonts w:eastAsia="Times New Roman"/>
                <w:kern w:val="1"/>
                <w:sz w:val="20"/>
                <w:szCs w:val="20"/>
                <w:lang w:eastAsia="hi-IN" w:bidi="hi-IN"/>
              </w:rPr>
              <w:t xml:space="preserve"> </w:t>
            </w:r>
            <w:r w:rsidR="00D53BAC" w:rsidRPr="00D53BAC">
              <w:rPr>
                <w:rFonts w:eastAsia="Times New Roman"/>
                <w:kern w:val="1"/>
                <w:sz w:val="20"/>
                <w:szCs w:val="20"/>
                <w:lang w:eastAsia="hi-IN" w:bidi="hi-IN"/>
              </w:rPr>
              <w:t>Rajz-, technológiai, munkabiztonság dokumentáció tanulmányozása.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7</w:t>
            </w:r>
          </w:p>
        </w:tc>
        <w:tc>
          <w:tcPr>
            <w:tcW w:w="4781" w:type="dxa"/>
          </w:tcPr>
          <w:p w:rsidR="00A26E36" w:rsidRPr="00D53BAC" w:rsidRDefault="00547505" w:rsidP="00507B42">
            <w:pPr>
              <w:widowControl w:val="0"/>
              <w:suppressAutoHyphens/>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Szegecsméretek meghatározása.</w:t>
            </w:r>
            <w:r w:rsidR="00672325">
              <w:rPr>
                <w:rFonts w:eastAsia="Times New Roman"/>
                <w:kern w:val="1"/>
                <w:sz w:val="20"/>
                <w:szCs w:val="20"/>
                <w:lang w:eastAsia="hi-IN" w:bidi="hi-IN"/>
              </w:rPr>
              <w:t xml:space="preserve"> </w:t>
            </w:r>
            <w:r w:rsidR="00D53BAC" w:rsidRPr="00D53BAC">
              <w:rPr>
                <w:rFonts w:eastAsia="Times New Roman"/>
                <w:kern w:val="1"/>
                <w:sz w:val="20"/>
                <w:szCs w:val="20"/>
                <w:lang w:eastAsia="hi-IN" w:bidi="hi-IN"/>
              </w:rPr>
              <w:t>Szegecskiosztás megtervezése.</w:t>
            </w:r>
            <w:r w:rsidR="00672325">
              <w:rPr>
                <w:rFonts w:eastAsia="Times New Roman"/>
                <w:kern w:val="1"/>
                <w:sz w:val="20"/>
                <w:szCs w:val="20"/>
                <w:lang w:eastAsia="hi-IN" w:bidi="hi-IN"/>
              </w:rPr>
              <w:t xml:space="preserve"> </w:t>
            </w:r>
            <w:r w:rsidRPr="00547505">
              <w:rPr>
                <w:rFonts w:eastAsia="Times New Roman"/>
                <w:kern w:val="1"/>
                <w:sz w:val="20"/>
                <w:szCs w:val="20"/>
                <w:lang w:eastAsia="hi-IN" w:bidi="hi-IN"/>
              </w:rPr>
              <w:t>Átlapolt, hevederes, egy- és kétsoros, különböző fejkialakítású szegecskötés készítése.</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7</w:t>
            </w:r>
          </w:p>
        </w:tc>
        <w:tc>
          <w:tcPr>
            <w:tcW w:w="4781" w:type="dxa"/>
          </w:tcPr>
          <w:p w:rsidR="00A26E36" w:rsidRPr="00547505" w:rsidRDefault="00D53BAC" w:rsidP="00507B42">
            <w:pPr>
              <w:widowControl w:val="0"/>
              <w:suppressAutoHyphens/>
              <w:autoSpaceDE/>
              <w:autoSpaceDN/>
              <w:spacing w:line="276" w:lineRule="auto"/>
              <w:jc w:val="both"/>
              <w:rPr>
                <w:rFonts w:eastAsia="Times New Roman"/>
                <w:kern w:val="1"/>
                <w:sz w:val="20"/>
                <w:szCs w:val="20"/>
                <w:lang w:eastAsia="hi-IN" w:bidi="hi-IN"/>
              </w:rPr>
            </w:pPr>
            <w:r>
              <w:rPr>
                <w:rFonts w:eastAsia="Times New Roman"/>
                <w:kern w:val="1"/>
                <w:sz w:val="20"/>
                <w:szCs w:val="20"/>
                <w:lang w:eastAsia="hi-IN" w:bidi="hi-IN"/>
              </w:rPr>
              <w:t xml:space="preserve">Átlapolt, hevederes, egy-, </w:t>
            </w:r>
            <w:r w:rsidR="00547505" w:rsidRPr="00547505">
              <w:rPr>
                <w:rFonts w:eastAsia="Times New Roman"/>
                <w:kern w:val="1"/>
                <w:sz w:val="20"/>
                <w:szCs w:val="20"/>
                <w:lang w:eastAsia="hi-IN" w:bidi="hi-IN"/>
              </w:rPr>
              <w:t>két</w:t>
            </w:r>
            <w:r>
              <w:rPr>
                <w:rFonts w:eastAsia="Times New Roman"/>
                <w:kern w:val="1"/>
                <w:sz w:val="20"/>
                <w:szCs w:val="20"/>
                <w:lang w:eastAsia="hi-IN" w:bidi="hi-IN"/>
              </w:rPr>
              <w:t>- és három</w:t>
            </w:r>
            <w:r w:rsidR="00547505" w:rsidRPr="00547505">
              <w:rPr>
                <w:rFonts w:eastAsia="Times New Roman"/>
                <w:kern w:val="1"/>
                <w:sz w:val="20"/>
                <w:szCs w:val="20"/>
                <w:lang w:eastAsia="hi-IN" w:bidi="hi-IN"/>
              </w:rPr>
              <w:t>soros, különböző fejkialakítású szegecskötés készítése.</w:t>
            </w:r>
            <w:r w:rsidR="00547505">
              <w:rPr>
                <w:rFonts w:eastAsia="Times New Roman"/>
                <w:kern w:val="1"/>
                <w:sz w:val="20"/>
                <w:szCs w:val="20"/>
                <w:lang w:eastAsia="hi-IN" w:bidi="hi-IN"/>
              </w:rPr>
              <w:t xml:space="preserve"> 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7</w:t>
            </w:r>
          </w:p>
        </w:tc>
        <w:tc>
          <w:tcPr>
            <w:tcW w:w="4781" w:type="dxa"/>
          </w:tcPr>
          <w:p w:rsidR="00A26E36" w:rsidRPr="00547505" w:rsidRDefault="00547505" w:rsidP="00507B42">
            <w:pPr>
              <w:widowControl w:val="0"/>
              <w:suppressAutoHyphens/>
              <w:autoSpaceDE/>
              <w:autoSpaceDN/>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Laza-, csuklós-, szilárd szegecselés. Szilárdsági szegecselés, tömítő szegecselés. Hidegszegecselés, melegszegecselés készítése. Süllyesztett zárófej készítése.</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A26E36" w:rsidTr="000B709F">
        <w:trPr>
          <w:trHeight w:val="794"/>
        </w:trPr>
        <w:tc>
          <w:tcPr>
            <w:tcW w:w="661" w:type="dxa"/>
            <w:vAlign w:val="center"/>
          </w:tcPr>
          <w:p w:rsidR="00A26E36" w:rsidRPr="0075232A" w:rsidRDefault="00A26E36" w:rsidP="00507B42">
            <w:pPr>
              <w:spacing w:line="276" w:lineRule="auto"/>
              <w:jc w:val="center"/>
              <w:rPr>
                <w:b/>
                <w:sz w:val="20"/>
                <w:szCs w:val="20"/>
              </w:rPr>
            </w:pPr>
          </w:p>
        </w:tc>
        <w:tc>
          <w:tcPr>
            <w:tcW w:w="923" w:type="dxa"/>
            <w:vAlign w:val="center"/>
          </w:tcPr>
          <w:p w:rsidR="00A26E36" w:rsidRPr="0075232A" w:rsidRDefault="00A26E36" w:rsidP="00507B42">
            <w:pPr>
              <w:spacing w:line="276" w:lineRule="auto"/>
              <w:jc w:val="center"/>
              <w:rPr>
                <w:b/>
                <w:sz w:val="20"/>
                <w:szCs w:val="20"/>
              </w:rPr>
            </w:pPr>
          </w:p>
        </w:tc>
        <w:tc>
          <w:tcPr>
            <w:tcW w:w="657" w:type="dxa"/>
            <w:vAlign w:val="center"/>
          </w:tcPr>
          <w:p w:rsidR="00A26E36" w:rsidRPr="0075232A" w:rsidRDefault="00E35183" w:rsidP="00507B42">
            <w:pPr>
              <w:spacing w:line="276" w:lineRule="auto"/>
              <w:jc w:val="center"/>
              <w:rPr>
                <w:sz w:val="20"/>
                <w:szCs w:val="20"/>
              </w:rPr>
            </w:pPr>
            <w:r w:rsidRPr="0075232A">
              <w:rPr>
                <w:sz w:val="20"/>
                <w:szCs w:val="20"/>
              </w:rPr>
              <w:t>7</w:t>
            </w:r>
          </w:p>
        </w:tc>
        <w:tc>
          <w:tcPr>
            <w:tcW w:w="4781" w:type="dxa"/>
          </w:tcPr>
          <w:p w:rsidR="00A26E36" w:rsidRPr="00547505" w:rsidRDefault="00547505" w:rsidP="00507B42">
            <w:pPr>
              <w:widowControl w:val="0"/>
              <w:suppressAutoHyphens/>
              <w:autoSpaceDE/>
              <w:autoSpaceDN/>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Laza-, csuklós-, szilárd szegecselés.</w:t>
            </w:r>
            <w:r w:rsidR="00672325">
              <w:rPr>
                <w:rFonts w:eastAsia="Times New Roman"/>
                <w:kern w:val="1"/>
                <w:sz w:val="20"/>
                <w:szCs w:val="20"/>
                <w:lang w:eastAsia="hi-IN" w:bidi="hi-IN"/>
              </w:rPr>
              <w:t xml:space="preserve"> </w:t>
            </w:r>
            <w:r w:rsidRPr="00547505">
              <w:rPr>
                <w:rFonts w:eastAsia="Times New Roman"/>
                <w:kern w:val="1"/>
                <w:sz w:val="20"/>
                <w:szCs w:val="20"/>
                <w:lang w:eastAsia="hi-IN" w:bidi="hi-IN"/>
              </w:rPr>
              <w:t>Szilárdsági szegecselés, tömítő szegecselés.</w:t>
            </w:r>
            <w:r w:rsidR="00672325">
              <w:rPr>
                <w:rFonts w:eastAsia="Times New Roman"/>
                <w:kern w:val="1"/>
                <w:sz w:val="20"/>
                <w:szCs w:val="20"/>
                <w:lang w:eastAsia="hi-IN" w:bidi="hi-IN"/>
              </w:rPr>
              <w:t xml:space="preserve"> </w:t>
            </w:r>
            <w:r w:rsidRPr="00547505">
              <w:rPr>
                <w:rFonts w:eastAsia="Times New Roman"/>
                <w:kern w:val="1"/>
                <w:sz w:val="20"/>
                <w:szCs w:val="20"/>
                <w:lang w:eastAsia="hi-IN" w:bidi="hi-IN"/>
              </w:rPr>
              <w:t>Hidegszegecselés, melegszegecselés készítése. Süllyesztett zárófej készítése.</w:t>
            </w:r>
            <w:r w:rsidR="00672325">
              <w:rPr>
                <w:rFonts w:eastAsia="Times New Roman"/>
                <w:kern w:val="1"/>
                <w:sz w:val="20"/>
                <w:szCs w:val="20"/>
                <w:lang w:eastAsia="hi-IN" w:bidi="hi-IN"/>
              </w:rPr>
              <w:t xml:space="preserve"> </w:t>
            </w:r>
            <w:r>
              <w:rPr>
                <w:rFonts w:eastAsia="Times New Roman"/>
                <w:kern w:val="1"/>
                <w:sz w:val="20"/>
                <w:szCs w:val="20"/>
                <w:lang w:eastAsia="hi-IN" w:bidi="hi-IN"/>
              </w:rPr>
              <w:t>A munka dokumentálása.</w:t>
            </w:r>
          </w:p>
        </w:tc>
        <w:tc>
          <w:tcPr>
            <w:tcW w:w="846" w:type="dxa"/>
          </w:tcPr>
          <w:p w:rsidR="00A26E36" w:rsidRPr="00AA2B5E" w:rsidRDefault="00A26E36" w:rsidP="00507B42">
            <w:pPr>
              <w:spacing w:line="276" w:lineRule="auto"/>
              <w:jc w:val="center"/>
              <w:rPr>
                <w:b/>
              </w:rPr>
            </w:pPr>
          </w:p>
        </w:tc>
        <w:tc>
          <w:tcPr>
            <w:tcW w:w="923" w:type="dxa"/>
          </w:tcPr>
          <w:p w:rsidR="00A26E36" w:rsidRPr="00AA2B5E" w:rsidRDefault="00A26E36" w:rsidP="00507B42">
            <w:pPr>
              <w:spacing w:line="276" w:lineRule="auto"/>
              <w:jc w:val="center"/>
              <w:rPr>
                <w:b/>
              </w:rPr>
            </w:pPr>
          </w:p>
        </w:tc>
        <w:tc>
          <w:tcPr>
            <w:tcW w:w="1382" w:type="dxa"/>
          </w:tcPr>
          <w:p w:rsidR="00A26E36" w:rsidRPr="00AA2B5E" w:rsidRDefault="00A26E36"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250FC4" w:rsidRDefault="00250FC4" w:rsidP="00507B42">
            <w:pPr>
              <w:widowControl w:val="0"/>
              <w:suppressAutoHyphens/>
              <w:autoSpaceDE/>
              <w:autoSpaceDN/>
              <w:spacing w:line="276" w:lineRule="auto"/>
              <w:jc w:val="both"/>
              <w:rPr>
                <w:rFonts w:eastAsia="Times New Roman"/>
                <w:kern w:val="1"/>
                <w:sz w:val="20"/>
                <w:szCs w:val="20"/>
                <w:lang w:eastAsia="hi-IN" w:bidi="hi-IN"/>
              </w:rPr>
            </w:pPr>
            <w:r w:rsidRPr="00250FC4">
              <w:rPr>
                <w:rFonts w:eastAsia="Times New Roman"/>
                <w:kern w:val="1"/>
                <w:sz w:val="20"/>
                <w:szCs w:val="20"/>
                <w:lang w:eastAsia="hi-IN" w:bidi="hi-IN"/>
              </w:rPr>
              <w:t>Gépi szegecselés végzése.</w:t>
            </w:r>
            <w:r w:rsidR="00672325">
              <w:rPr>
                <w:rFonts w:eastAsia="Times New Roman"/>
                <w:kern w:val="1"/>
                <w:sz w:val="20"/>
                <w:szCs w:val="20"/>
                <w:lang w:eastAsia="hi-IN" w:bidi="hi-IN"/>
              </w:rPr>
              <w:t xml:space="preserve"> </w:t>
            </w:r>
            <w:r w:rsidRPr="00250FC4">
              <w:rPr>
                <w:rFonts w:eastAsia="Times New Roman"/>
                <w:kern w:val="1"/>
                <w:sz w:val="20"/>
                <w:szCs w:val="20"/>
                <w:lang w:eastAsia="hi-IN" w:bidi="hi-IN"/>
              </w:rPr>
              <w:t>Szegecsek igénybevétele.</w:t>
            </w:r>
            <w:r w:rsidR="00672325">
              <w:rPr>
                <w:rFonts w:eastAsia="Times New Roman"/>
                <w:kern w:val="1"/>
                <w:sz w:val="20"/>
                <w:szCs w:val="20"/>
                <w:lang w:eastAsia="hi-IN" w:bidi="hi-IN"/>
              </w:rPr>
              <w:t xml:space="preserve"> </w:t>
            </w:r>
            <w:r w:rsidRPr="00250FC4">
              <w:rPr>
                <w:rFonts w:eastAsia="Times New Roman"/>
                <w:kern w:val="1"/>
                <w:sz w:val="20"/>
                <w:szCs w:val="20"/>
                <w:lang w:eastAsia="hi-IN" w:bidi="hi-IN"/>
              </w:rPr>
              <w:t>Szegecselési hibák vizsgálata, elkerülése. Félgömbfejű szegecsfej készítése.</w:t>
            </w:r>
            <w:r w:rsidR="00672325">
              <w:rPr>
                <w:rFonts w:eastAsia="Times New Roman"/>
                <w:kern w:val="1"/>
                <w:sz w:val="20"/>
                <w:szCs w:val="20"/>
                <w:lang w:eastAsia="hi-IN" w:bidi="hi-IN"/>
              </w:rPr>
              <w:t xml:space="preserve"> </w:t>
            </w:r>
            <w:r w:rsidRPr="00250FC4">
              <w:rPr>
                <w:rFonts w:eastAsia="Times New Roman"/>
                <w:kern w:val="1"/>
                <w:sz w:val="20"/>
                <w:szCs w:val="20"/>
                <w:lang w:eastAsia="hi-IN" w:bidi="hi-IN"/>
              </w:rPr>
              <w:t>Csőszegecsek készítése.</w:t>
            </w:r>
            <w:r w:rsidRPr="00547505">
              <w:rPr>
                <w:rFonts w:eastAsia="Times New Roman"/>
                <w:kern w:val="1"/>
                <w:sz w:val="20"/>
                <w:szCs w:val="20"/>
                <w:lang w:eastAsia="hi-IN" w:bidi="hi-IN"/>
              </w:rPr>
              <w:t>.</w:t>
            </w:r>
            <w:r>
              <w:rPr>
                <w:rFonts w:eastAsia="Times New Roman"/>
                <w:kern w:val="1"/>
                <w:sz w:val="20"/>
                <w:szCs w:val="20"/>
                <w:lang w:eastAsia="hi-IN" w:bidi="hi-IN"/>
              </w:rPr>
              <w:t xml:space="preserve"> A munka dokumentálása.</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75232A" w:rsidRDefault="00250FC4" w:rsidP="00507B42">
            <w:pPr>
              <w:widowControl w:val="0"/>
              <w:suppressAutoHyphens/>
              <w:autoSpaceDE/>
              <w:autoSpaceDN/>
              <w:spacing w:line="276" w:lineRule="auto"/>
              <w:jc w:val="both"/>
              <w:rPr>
                <w:rFonts w:eastAsia="Times New Roman"/>
                <w:kern w:val="1"/>
                <w:sz w:val="20"/>
                <w:szCs w:val="20"/>
                <w:lang w:eastAsia="hi-IN" w:bidi="hi-IN"/>
              </w:rPr>
            </w:pPr>
            <w:r w:rsidRPr="00D53BAC">
              <w:rPr>
                <w:rFonts w:eastAsia="Times New Roman"/>
                <w:kern w:val="1"/>
                <w:sz w:val="20"/>
                <w:szCs w:val="20"/>
                <w:lang w:eastAsia="hi-IN" w:bidi="hi-IN"/>
              </w:rPr>
              <w:t>Szegecskötés bontása lefúrással.</w:t>
            </w:r>
            <w:r>
              <w:rPr>
                <w:rFonts w:eastAsia="Times New Roman"/>
                <w:kern w:val="1"/>
                <w:sz w:val="20"/>
                <w:szCs w:val="20"/>
                <w:lang w:eastAsia="hi-IN" w:bidi="hi-IN"/>
              </w:rPr>
              <w:t xml:space="preserve"> A munka dokumentálása.</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250FC4" w:rsidRDefault="00250FC4" w:rsidP="00507B42">
            <w:pPr>
              <w:widowControl w:val="0"/>
              <w:suppressAutoHyphens/>
              <w:autoSpaceDE/>
              <w:autoSpaceDN/>
              <w:spacing w:line="276" w:lineRule="auto"/>
              <w:jc w:val="both"/>
              <w:rPr>
                <w:rFonts w:eastAsia="Times New Roman"/>
                <w:kern w:val="1"/>
                <w:sz w:val="20"/>
                <w:szCs w:val="20"/>
                <w:lang w:eastAsia="hi-IN" w:bidi="hi-IN"/>
              </w:rPr>
            </w:pPr>
            <w:r w:rsidRPr="00250FC4">
              <w:rPr>
                <w:rFonts w:eastAsia="Times New Roman"/>
                <w:kern w:val="1"/>
                <w:sz w:val="20"/>
                <w:szCs w:val="20"/>
                <w:lang w:eastAsia="hi-IN" w:bidi="hi-IN"/>
              </w:rPr>
              <w:t>Csavarkötések fajtái</w:t>
            </w:r>
            <w:r>
              <w:rPr>
                <w:rFonts w:eastAsia="Times New Roman"/>
                <w:kern w:val="1"/>
                <w:sz w:val="20"/>
                <w:szCs w:val="20"/>
                <w:lang w:eastAsia="hi-IN" w:bidi="hi-IN"/>
              </w:rPr>
              <w:t>nak</w:t>
            </w:r>
            <w:r w:rsidRPr="00250FC4">
              <w:rPr>
                <w:rFonts w:eastAsia="Times New Roman"/>
                <w:kern w:val="1"/>
                <w:sz w:val="20"/>
                <w:szCs w:val="20"/>
                <w:lang w:eastAsia="hi-IN" w:bidi="hi-IN"/>
              </w:rPr>
              <w:t xml:space="preserve"> és rendeltetésük</w:t>
            </w:r>
            <w:r>
              <w:rPr>
                <w:rFonts w:eastAsia="Times New Roman"/>
                <w:kern w:val="1"/>
                <w:sz w:val="20"/>
                <w:szCs w:val="20"/>
                <w:lang w:eastAsia="hi-IN" w:bidi="hi-IN"/>
              </w:rPr>
              <w:t>nek megfelelő készítése</w:t>
            </w:r>
            <w:r w:rsidRPr="00250FC4">
              <w:rPr>
                <w:rFonts w:eastAsia="Times New Roman"/>
                <w:kern w:val="1"/>
                <w:sz w:val="20"/>
                <w:szCs w:val="20"/>
                <w:lang w:eastAsia="hi-IN" w:bidi="hi-IN"/>
              </w:rPr>
              <w:t>.</w:t>
            </w:r>
            <w:r w:rsidR="00672325">
              <w:rPr>
                <w:rFonts w:eastAsia="Times New Roman"/>
                <w:kern w:val="1"/>
                <w:sz w:val="20"/>
                <w:szCs w:val="20"/>
                <w:lang w:eastAsia="hi-IN" w:bidi="hi-IN"/>
              </w:rPr>
              <w:t xml:space="preserve"> </w:t>
            </w:r>
            <w:r w:rsidRPr="00250FC4">
              <w:rPr>
                <w:rFonts w:eastAsia="Times New Roman"/>
                <w:kern w:val="1"/>
                <w:sz w:val="20"/>
                <w:szCs w:val="20"/>
                <w:lang w:eastAsia="hi-IN" w:bidi="hi-IN"/>
              </w:rPr>
              <w:t>Anyáscsavarok, fejescsavarok, ászokcsavarok alkalmazása.</w:t>
            </w:r>
            <w:r w:rsidR="00672325">
              <w:rPr>
                <w:rFonts w:eastAsia="Times New Roman"/>
                <w:kern w:val="1"/>
                <w:sz w:val="20"/>
                <w:szCs w:val="20"/>
                <w:lang w:eastAsia="hi-IN" w:bidi="hi-IN"/>
              </w:rPr>
              <w:t xml:space="preserve"> </w:t>
            </w:r>
            <w:r w:rsidRPr="00250FC4">
              <w:rPr>
                <w:rFonts w:eastAsia="Times New Roman"/>
                <w:kern w:val="1"/>
                <w:sz w:val="20"/>
                <w:szCs w:val="20"/>
                <w:lang w:eastAsia="hi-IN" w:bidi="hi-IN"/>
              </w:rPr>
              <w:t>Állítható-, nem állítható csavarkulcsok</w:t>
            </w:r>
            <w:r>
              <w:rPr>
                <w:rFonts w:eastAsia="Times New Roman"/>
                <w:kern w:val="1"/>
                <w:sz w:val="20"/>
                <w:szCs w:val="20"/>
                <w:lang w:eastAsia="hi-IN" w:bidi="hi-IN"/>
              </w:rPr>
              <w:t>, v</w:t>
            </w:r>
            <w:r w:rsidRPr="00250FC4">
              <w:rPr>
                <w:rFonts w:eastAsia="Times New Roman"/>
                <w:kern w:val="1"/>
                <w:sz w:val="20"/>
                <w:szCs w:val="20"/>
                <w:lang w:eastAsia="hi-IN" w:bidi="hi-IN"/>
              </w:rPr>
              <w:t>illáskulcs, csillagkulcs, csőkulcs</w:t>
            </w:r>
            <w:r>
              <w:rPr>
                <w:rFonts w:eastAsia="Times New Roman"/>
                <w:kern w:val="1"/>
                <w:sz w:val="20"/>
                <w:szCs w:val="20"/>
                <w:lang w:eastAsia="hi-IN" w:bidi="hi-IN"/>
              </w:rPr>
              <w:t xml:space="preserve"> alkalmazása</w:t>
            </w:r>
            <w:r w:rsidRPr="00250FC4">
              <w:rPr>
                <w:rFonts w:eastAsia="Times New Roman"/>
                <w:kern w:val="1"/>
                <w:sz w:val="20"/>
                <w:szCs w:val="20"/>
                <w:lang w:eastAsia="hi-IN" w:bidi="hi-IN"/>
              </w:rPr>
              <w:t>.</w:t>
            </w:r>
            <w:r>
              <w:rPr>
                <w:rFonts w:eastAsia="Times New Roman"/>
                <w:kern w:val="1"/>
                <w:sz w:val="20"/>
                <w:szCs w:val="20"/>
                <w:lang w:eastAsia="hi-IN" w:bidi="hi-IN"/>
              </w:rPr>
              <w:t xml:space="preserve"> Á</w:t>
            </w:r>
            <w:r w:rsidRPr="00250FC4">
              <w:rPr>
                <w:rFonts w:eastAsia="Times New Roman"/>
                <w:kern w:val="1"/>
                <w:sz w:val="20"/>
                <w:szCs w:val="20"/>
                <w:lang w:eastAsia="hi-IN" w:bidi="hi-IN"/>
              </w:rPr>
              <w:t>ltalános csavarhúzók, gépszerelő csavarhúzó, műszerész csavar</w:t>
            </w:r>
            <w:r>
              <w:rPr>
                <w:rFonts w:eastAsia="Times New Roman"/>
                <w:kern w:val="1"/>
                <w:sz w:val="20"/>
                <w:szCs w:val="20"/>
                <w:lang w:eastAsia="hi-IN" w:bidi="hi-IN"/>
              </w:rPr>
              <w:t xml:space="preserve">húzó, villanyszerelő csavarhúzó </w:t>
            </w:r>
            <w:r w:rsidRPr="00250FC4">
              <w:rPr>
                <w:rFonts w:eastAsia="Times New Roman"/>
                <w:kern w:val="1"/>
                <w:sz w:val="20"/>
                <w:szCs w:val="20"/>
                <w:lang w:eastAsia="hi-IN" w:bidi="hi-IN"/>
              </w:rPr>
              <w:t>kiválasztása</w:t>
            </w:r>
            <w:r>
              <w:rPr>
                <w:rFonts w:eastAsia="Times New Roman"/>
                <w:kern w:val="1"/>
                <w:sz w:val="20"/>
                <w:szCs w:val="20"/>
                <w:lang w:eastAsia="hi-IN" w:bidi="hi-IN"/>
              </w:rPr>
              <w:t>, alkalmazása</w:t>
            </w:r>
            <w:r w:rsidRPr="00250FC4">
              <w:rPr>
                <w:rFonts w:eastAsia="Times New Roman"/>
                <w:kern w:val="1"/>
                <w:sz w:val="20"/>
                <w:szCs w:val="20"/>
                <w:lang w:eastAsia="hi-IN" w:bidi="hi-IN"/>
              </w:rPr>
              <w:t>.</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75232A" w:rsidRDefault="00D53BAC" w:rsidP="00507B42">
            <w:pPr>
              <w:widowControl w:val="0"/>
              <w:suppressAutoHyphens/>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Csavarkötések, csavarbiztosítások létesítése. Nyomatékkulcs használata.</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Csavarok meghúzásának sorrendje.</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A munka dokumentálása.</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75232A" w:rsidRDefault="00D53BAC" w:rsidP="00507B42">
            <w:pPr>
              <w:widowControl w:val="0"/>
              <w:suppressAutoHyphens/>
              <w:spacing w:line="276" w:lineRule="auto"/>
              <w:jc w:val="both"/>
              <w:rPr>
                <w:rFonts w:eastAsia="Times New Roman"/>
                <w:kern w:val="1"/>
                <w:sz w:val="20"/>
                <w:szCs w:val="20"/>
                <w:lang w:eastAsia="hi-IN" w:bidi="hi-IN"/>
              </w:rPr>
            </w:pPr>
            <w:r w:rsidRPr="00547505">
              <w:rPr>
                <w:rFonts w:eastAsia="Times New Roman"/>
                <w:kern w:val="1"/>
                <w:sz w:val="20"/>
                <w:szCs w:val="20"/>
                <w:lang w:eastAsia="hi-IN" w:bidi="hi-IN"/>
              </w:rPr>
              <w:t>Csavarkötések, csavarbiztosítások létesítése. Nyomatékkulcs használata.</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Csavarok meghúzásának sorrendje.</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A munka dokumentálása.</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E35183" w:rsidTr="000B709F">
        <w:trPr>
          <w:trHeight w:val="794"/>
        </w:trPr>
        <w:tc>
          <w:tcPr>
            <w:tcW w:w="661" w:type="dxa"/>
            <w:vAlign w:val="center"/>
          </w:tcPr>
          <w:p w:rsidR="00E35183" w:rsidRPr="0075232A" w:rsidRDefault="00E35183" w:rsidP="00507B42">
            <w:pPr>
              <w:spacing w:line="276" w:lineRule="auto"/>
              <w:jc w:val="center"/>
              <w:rPr>
                <w:b/>
                <w:sz w:val="20"/>
                <w:szCs w:val="20"/>
              </w:rPr>
            </w:pPr>
          </w:p>
        </w:tc>
        <w:tc>
          <w:tcPr>
            <w:tcW w:w="923" w:type="dxa"/>
            <w:vAlign w:val="center"/>
          </w:tcPr>
          <w:p w:rsidR="00E35183" w:rsidRPr="0075232A" w:rsidRDefault="00E35183" w:rsidP="00507B42">
            <w:pPr>
              <w:spacing w:line="276" w:lineRule="auto"/>
              <w:jc w:val="center"/>
              <w:rPr>
                <w:b/>
                <w:sz w:val="20"/>
                <w:szCs w:val="20"/>
              </w:rPr>
            </w:pPr>
          </w:p>
        </w:tc>
        <w:tc>
          <w:tcPr>
            <w:tcW w:w="657" w:type="dxa"/>
            <w:vAlign w:val="center"/>
          </w:tcPr>
          <w:p w:rsidR="00E35183" w:rsidRPr="0075232A" w:rsidRDefault="00E35183" w:rsidP="00507B42">
            <w:pPr>
              <w:spacing w:line="276" w:lineRule="auto"/>
              <w:jc w:val="center"/>
              <w:rPr>
                <w:sz w:val="20"/>
                <w:szCs w:val="20"/>
              </w:rPr>
            </w:pPr>
            <w:r w:rsidRPr="0075232A">
              <w:rPr>
                <w:sz w:val="20"/>
                <w:szCs w:val="20"/>
              </w:rPr>
              <w:t>7</w:t>
            </w:r>
          </w:p>
        </w:tc>
        <w:tc>
          <w:tcPr>
            <w:tcW w:w="4781" w:type="dxa"/>
          </w:tcPr>
          <w:p w:rsidR="00E35183" w:rsidRPr="0075232A" w:rsidRDefault="00D53BAC" w:rsidP="00507B42">
            <w:pPr>
              <w:widowControl w:val="0"/>
              <w:suppressAutoHyphens/>
              <w:autoSpaceDE/>
              <w:autoSpaceDN/>
              <w:spacing w:line="276" w:lineRule="auto"/>
              <w:jc w:val="both"/>
              <w:rPr>
                <w:rFonts w:eastAsia="Times New Roman"/>
                <w:kern w:val="1"/>
                <w:sz w:val="20"/>
                <w:szCs w:val="20"/>
                <w:lang w:eastAsia="hi-IN" w:bidi="hi-IN"/>
              </w:rPr>
            </w:pPr>
            <w:r w:rsidRPr="00D53BAC">
              <w:rPr>
                <w:rFonts w:eastAsia="Times New Roman"/>
                <w:kern w:val="1"/>
                <w:sz w:val="20"/>
                <w:szCs w:val="20"/>
                <w:lang w:eastAsia="hi-IN" w:bidi="hi-IN"/>
              </w:rPr>
              <w:t>Csavarkötések oldása,</w:t>
            </w:r>
            <w:r w:rsidR="00672325">
              <w:rPr>
                <w:rFonts w:eastAsia="Times New Roman"/>
                <w:kern w:val="1"/>
                <w:sz w:val="20"/>
                <w:szCs w:val="20"/>
                <w:lang w:eastAsia="hi-IN" w:bidi="hi-IN"/>
              </w:rPr>
              <w:t xml:space="preserve"> beszakadt csavar eltávolítása. </w:t>
            </w:r>
            <w:r w:rsidRPr="00D53BAC">
              <w:rPr>
                <w:rFonts w:eastAsia="Times New Roman"/>
                <w:kern w:val="1"/>
                <w:sz w:val="20"/>
                <w:szCs w:val="20"/>
                <w:lang w:eastAsia="hi-IN" w:bidi="hi-IN"/>
              </w:rPr>
              <w:t>A munka dokumentálása.</w:t>
            </w:r>
          </w:p>
        </w:tc>
        <w:tc>
          <w:tcPr>
            <w:tcW w:w="846" w:type="dxa"/>
          </w:tcPr>
          <w:p w:rsidR="00E35183" w:rsidRPr="00AA2B5E" w:rsidRDefault="00E35183" w:rsidP="00507B42">
            <w:pPr>
              <w:spacing w:line="276" w:lineRule="auto"/>
              <w:jc w:val="center"/>
              <w:rPr>
                <w:b/>
              </w:rPr>
            </w:pPr>
          </w:p>
        </w:tc>
        <w:tc>
          <w:tcPr>
            <w:tcW w:w="923" w:type="dxa"/>
          </w:tcPr>
          <w:p w:rsidR="00E35183" w:rsidRPr="00AA2B5E" w:rsidRDefault="00E35183" w:rsidP="00507B42">
            <w:pPr>
              <w:spacing w:line="276" w:lineRule="auto"/>
              <w:jc w:val="center"/>
              <w:rPr>
                <w:b/>
              </w:rPr>
            </w:pPr>
          </w:p>
        </w:tc>
        <w:tc>
          <w:tcPr>
            <w:tcW w:w="1382" w:type="dxa"/>
          </w:tcPr>
          <w:p w:rsidR="00E35183" w:rsidRPr="00AA2B5E" w:rsidRDefault="00E35183" w:rsidP="00507B42">
            <w:pPr>
              <w:spacing w:line="276" w:lineRule="auto"/>
              <w:jc w:val="center"/>
              <w:rPr>
                <w:b/>
              </w:rPr>
            </w:pPr>
          </w:p>
        </w:tc>
      </w:tr>
      <w:tr w:rsidR="00264B0B" w:rsidRPr="0075232A" w:rsidTr="0075232A">
        <w:trPr>
          <w:trHeight w:val="1021"/>
        </w:trPr>
        <w:tc>
          <w:tcPr>
            <w:tcW w:w="1584" w:type="dxa"/>
            <w:gridSpan w:val="2"/>
            <w:shd w:val="clear" w:color="auto" w:fill="BFBFBF" w:themeFill="background1" w:themeFillShade="BF"/>
            <w:vAlign w:val="center"/>
          </w:tcPr>
          <w:p w:rsidR="00264B0B" w:rsidRPr="0075232A" w:rsidRDefault="00264B0B" w:rsidP="00507B42">
            <w:pPr>
              <w:spacing w:line="276" w:lineRule="auto"/>
              <w:jc w:val="center"/>
              <w:rPr>
                <w:b/>
                <w:sz w:val="28"/>
                <w:szCs w:val="28"/>
              </w:rPr>
            </w:pPr>
          </w:p>
        </w:tc>
        <w:tc>
          <w:tcPr>
            <w:tcW w:w="657" w:type="dxa"/>
            <w:vAlign w:val="center"/>
          </w:tcPr>
          <w:p w:rsidR="00264B0B" w:rsidRPr="0075232A" w:rsidRDefault="00E35183" w:rsidP="00507B42">
            <w:pPr>
              <w:spacing w:line="276" w:lineRule="auto"/>
              <w:jc w:val="center"/>
              <w:rPr>
                <w:b/>
                <w:sz w:val="28"/>
                <w:szCs w:val="28"/>
              </w:rPr>
            </w:pPr>
            <w:r w:rsidRPr="0075232A">
              <w:rPr>
                <w:b/>
                <w:sz w:val="28"/>
                <w:szCs w:val="28"/>
              </w:rPr>
              <w:t>140</w:t>
            </w:r>
          </w:p>
        </w:tc>
        <w:tc>
          <w:tcPr>
            <w:tcW w:w="4781" w:type="dxa"/>
            <w:vAlign w:val="center"/>
          </w:tcPr>
          <w:p w:rsidR="0075232A" w:rsidRDefault="0075232A" w:rsidP="00507B42">
            <w:pPr>
              <w:spacing w:line="276" w:lineRule="auto"/>
              <w:jc w:val="center"/>
              <w:rPr>
                <w:b/>
                <w:sz w:val="28"/>
                <w:szCs w:val="28"/>
              </w:rPr>
            </w:pPr>
            <w:r>
              <w:rPr>
                <w:b/>
                <w:sz w:val="28"/>
                <w:szCs w:val="28"/>
              </w:rPr>
              <w:t>Összefüggő szakmai gyakorlat</w:t>
            </w:r>
          </w:p>
          <w:p w:rsidR="00264B0B" w:rsidRPr="0075232A" w:rsidRDefault="00264B0B" w:rsidP="00507B42">
            <w:pPr>
              <w:spacing w:line="276" w:lineRule="auto"/>
              <w:jc w:val="center"/>
              <w:rPr>
                <w:b/>
                <w:sz w:val="28"/>
                <w:szCs w:val="28"/>
              </w:rPr>
            </w:pPr>
            <w:r w:rsidRPr="0075232A">
              <w:rPr>
                <w:b/>
                <w:sz w:val="28"/>
                <w:szCs w:val="28"/>
              </w:rPr>
              <w:t>(nyári gyakorlat)</w:t>
            </w:r>
          </w:p>
        </w:tc>
        <w:tc>
          <w:tcPr>
            <w:tcW w:w="3151" w:type="dxa"/>
            <w:gridSpan w:val="3"/>
            <w:shd w:val="clear" w:color="auto" w:fill="BFBFBF" w:themeFill="background1" w:themeFillShade="BF"/>
          </w:tcPr>
          <w:p w:rsidR="00264B0B" w:rsidRPr="0075232A" w:rsidRDefault="00264B0B" w:rsidP="00507B42">
            <w:pPr>
              <w:spacing w:line="276" w:lineRule="auto"/>
              <w:jc w:val="center"/>
              <w:rPr>
                <w:b/>
                <w:sz w:val="28"/>
                <w:szCs w:val="28"/>
              </w:rPr>
            </w:pPr>
          </w:p>
        </w:tc>
      </w:tr>
      <w:tr w:rsidR="00264B0B" w:rsidTr="000B709F">
        <w:trPr>
          <w:trHeight w:val="794"/>
        </w:trPr>
        <w:tc>
          <w:tcPr>
            <w:tcW w:w="661" w:type="dxa"/>
            <w:vAlign w:val="center"/>
          </w:tcPr>
          <w:p w:rsidR="00264B0B" w:rsidRPr="0075232A" w:rsidRDefault="00264B0B" w:rsidP="00507B42">
            <w:pPr>
              <w:spacing w:line="276" w:lineRule="auto"/>
              <w:jc w:val="center"/>
              <w:rPr>
                <w:b/>
                <w:sz w:val="20"/>
                <w:szCs w:val="20"/>
              </w:rPr>
            </w:pPr>
          </w:p>
        </w:tc>
        <w:tc>
          <w:tcPr>
            <w:tcW w:w="923" w:type="dxa"/>
            <w:vAlign w:val="center"/>
          </w:tcPr>
          <w:p w:rsidR="00264B0B" w:rsidRPr="0075232A" w:rsidRDefault="00264B0B" w:rsidP="00507B42">
            <w:pPr>
              <w:spacing w:line="276" w:lineRule="auto"/>
              <w:jc w:val="center"/>
              <w:rPr>
                <w:b/>
                <w:sz w:val="20"/>
                <w:szCs w:val="20"/>
              </w:rPr>
            </w:pPr>
          </w:p>
        </w:tc>
        <w:tc>
          <w:tcPr>
            <w:tcW w:w="657" w:type="dxa"/>
            <w:vAlign w:val="center"/>
          </w:tcPr>
          <w:p w:rsidR="00264B0B" w:rsidRPr="0075232A" w:rsidRDefault="00E35183" w:rsidP="00507B42">
            <w:pPr>
              <w:spacing w:line="276" w:lineRule="auto"/>
              <w:jc w:val="center"/>
              <w:rPr>
                <w:sz w:val="20"/>
                <w:szCs w:val="20"/>
              </w:rPr>
            </w:pPr>
            <w:r w:rsidRPr="0075232A">
              <w:rPr>
                <w:sz w:val="20"/>
                <w:szCs w:val="20"/>
              </w:rPr>
              <w:t>7</w:t>
            </w:r>
          </w:p>
        </w:tc>
        <w:tc>
          <w:tcPr>
            <w:tcW w:w="4781" w:type="dxa"/>
          </w:tcPr>
          <w:p w:rsidR="00264B0B" w:rsidRPr="00AA2B5E" w:rsidRDefault="0072184E" w:rsidP="00507B42">
            <w:pPr>
              <w:spacing w:line="276" w:lineRule="auto"/>
              <w:jc w:val="both"/>
              <w:rPr>
                <w:b/>
              </w:rPr>
            </w:pPr>
            <w:r w:rsidRPr="00A962F9">
              <w:rPr>
                <w:rFonts w:eastAsia="Calibri"/>
                <w:kern w:val="1"/>
                <w:sz w:val="20"/>
                <w:szCs w:val="20"/>
                <w:lang w:eastAsia="hi-IN" w:bidi="hi-IN"/>
              </w:rPr>
              <w:t>Alkatrészrajzok szerkesztése felvételi vázlat alapján, rajzolvasás gyakorlása. Alkatrészrajzok, összeállítási rajzok, rajzdokumentációk elemzése, archiválása.</w:t>
            </w:r>
          </w:p>
        </w:tc>
        <w:tc>
          <w:tcPr>
            <w:tcW w:w="846" w:type="dxa"/>
          </w:tcPr>
          <w:p w:rsidR="00264B0B" w:rsidRPr="00AA2B5E" w:rsidRDefault="00264B0B" w:rsidP="00507B42">
            <w:pPr>
              <w:spacing w:line="276" w:lineRule="auto"/>
              <w:jc w:val="center"/>
              <w:rPr>
                <w:b/>
              </w:rPr>
            </w:pPr>
          </w:p>
        </w:tc>
        <w:tc>
          <w:tcPr>
            <w:tcW w:w="923" w:type="dxa"/>
          </w:tcPr>
          <w:p w:rsidR="00264B0B" w:rsidRPr="00AA2B5E" w:rsidRDefault="00264B0B" w:rsidP="00507B42">
            <w:pPr>
              <w:spacing w:line="276" w:lineRule="auto"/>
              <w:jc w:val="center"/>
              <w:rPr>
                <w:b/>
              </w:rPr>
            </w:pPr>
          </w:p>
        </w:tc>
        <w:tc>
          <w:tcPr>
            <w:tcW w:w="1382" w:type="dxa"/>
          </w:tcPr>
          <w:p w:rsidR="00264B0B" w:rsidRPr="00AA2B5E" w:rsidRDefault="00264B0B"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FB0247">
              <w:rPr>
                <w:rFonts w:eastAsia="Calibri"/>
                <w:kern w:val="1"/>
                <w:sz w:val="20"/>
                <w:szCs w:val="20"/>
                <w:lang w:eastAsia="hi-IN" w:bidi="hi-IN"/>
              </w:rPr>
              <w:t>Elektronikus dokumen</w:t>
            </w:r>
            <w:r w:rsidR="00672325">
              <w:rPr>
                <w:rFonts w:eastAsia="Calibri"/>
                <w:kern w:val="1"/>
                <w:sz w:val="20"/>
                <w:szCs w:val="20"/>
                <w:lang w:eastAsia="hi-IN" w:bidi="hi-IN"/>
              </w:rPr>
              <w:t xml:space="preserve">tációk készítésének gyakorlása. </w:t>
            </w:r>
            <w:r w:rsidRPr="00FB0247">
              <w:rPr>
                <w:rFonts w:eastAsia="Calibri"/>
                <w:kern w:val="1"/>
                <w:sz w:val="20"/>
                <w:szCs w:val="20"/>
                <w:lang w:eastAsia="hi-IN" w:bidi="hi-IN"/>
              </w:rPr>
              <w:t xml:space="preserve">Fájlformátumok, kiterjesztések. Képfelbontás, rasztergrafika, vektorgrafika előnyök, hátrányok ismerete. Elektronikusan készített pályázatok formai, tartalmi </w:t>
            </w:r>
            <w:r>
              <w:rPr>
                <w:rFonts w:eastAsia="Calibri"/>
                <w:kern w:val="1"/>
                <w:sz w:val="20"/>
                <w:szCs w:val="20"/>
                <w:lang w:eastAsia="hi-IN" w:bidi="hi-IN"/>
              </w:rPr>
              <w:t>követelményeinek megfigyelése.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54204F">
              <w:rPr>
                <w:rFonts w:eastAsia="Calibri"/>
                <w:kern w:val="1"/>
                <w:sz w:val="20"/>
                <w:szCs w:val="20"/>
                <w:lang w:eastAsia="hi-IN" w:bidi="hi-IN"/>
              </w:rPr>
              <w:t>Felvételi vázlatok készítése méretellenőrzésekhez.</w:t>
            </w:r>
            <w:r w:rsidR="00672325">
              <w:rPr>
                <w:rFonts w:eastAsia="Calibri"/>
                <w:kern w:val="1"/>
                <w:sz w:val="20"/>
                <w:szCs w:val="20"/>
                <w:lang w:eastAsia="hi-IN" w:bidi="hi-IN"/>
              </w:rPr>
              <w:t xml:space="preserve"> </w:t>
            </w:r>
            <w:r w:rsidRPr="00FB0247">
              <w:rPr>
                <w:rFonts w:eastAsia="Calibri"/>
                <w:kern w:val="1"/>
                <w:sz w:val="20"/>
                <w:szCs w:val="20"/>
                <w:lang w:eastAsia="hi-IN" w:bidi="hi-IN"/>
              </w:rPr>
              <w:t>Külső felületek mérése, ellenőrzése tolómérővel, talpas tolómérővel, mikrométerrel.</w:t>
            </w:r>
            <w:r w:rsidR="00672325">
              <w:rPr>
                <w:rFonts w:eastAsia="Calibri"/>
                <w:kern w:val="1"/>
                <w:sz w:val="20"/>
                <w:szCs w:val="20"/>
                <w:lang w:eastAsia="hi-IN" w:bidi="hi-IN"/>
              </w:rPr>
              <w:t xml:space="preserve"> </w:t>
            </w:r>
            <w:r w:rsidRPr="00FB0247">
              <w:rPr>
                <w:rFonts w:eastAsia="Calibri"/>
                <w:kern w:val="1"/>
                <w:sz w:val="20"/>
                <w:szCs w:val="20"/>
                <w:lang w:eastAsia="hi-IN" w:bidi="hi-IN"/>
              </w:rPr>
              <w:t>Belső felületek mérése, ellenőrzése mélységmérő tolómérővel, mikrométerrel.</w:t>
            </w:r>
            <w:r w:rsidRPr="0054204F">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FB0247">
              <w:rPr>
                <w:rFonts w:eastAsia="Calibri"/>
                <w:kern w:val="1"/>
                <w:sz w:val="20"/>
                <w:szCs w:val="20"/>
                <w:lang w:eastAsia="hi-IN" w:bidi="hi-IN"/>
              </w:rPr>
              <w:t>Munkadarabok mérése digitális mérőeszközökkel. Munkadarabok mérése digitális tolómérővel, digitális mérőórával.</w:t>
            </w:r>
            <w:r w:rsidR="00672325">
              <w:rPr>
                <w:rFonts w:eastAsia="Calibri"/>
                <w:kern w:val="1"/>
                <w:sz w:val="20"/>
                <w:szCs w:val="20"/>
                <w:lang w:eastAsia="hi-IN" w:bidi="hi-IN"/>
              </w:rPr>
              <w:t xml:space="preserve"> </w:t>
            </w:r>
            <w:r w:rsidRPr="00FB0247">
              <w:rPr>
                <w:rFonts w:eastAsia="Calibri"/>
                <w:kern w:val="1"/>
                <w:sz w:val="20"/>
                <w:szCs w:val="20"/>
                <w:lang w:eastAsia="hi-IN" w:bidi="hi-IN"/>
              </w:rPr>
              <w:t>Felületi érdesség ellenőrzése, mérése. ellenőrzése.</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E734CB">
              <w:rPr>
                <w:rFonts w:eastAsia="Calibri"/>
                <w:kern w:val="1"/>
                <w:sz w:val="20"/>
                <w:szCs w:val="20"/>
                <w:lang w:eastAsia="hi-IN" w:bidi="hi-IN"/>
              </w:rPr>
              <w:t xml:space="preserve">Keménység vizsgálat. </w:t>
            </w:r>
            <w:r>
              <w:rPr>
                <w:rFonts w:eastAsia="Calibri"/>
                <w:kern w:val="1"/>
                <w:sz w:val="20"/>
                <w:szCs w:val="20"/>
                <w:lang w:eastAsia="hi-IN" w:bidi="hi-IN"/>
              </w:rPr>
              <w:t xml:space="preserve">Keménységmérési </w:t>
            </w:r>
            <w:r w:rsidRPr="00E734CB">
              <w:rPr>
                <w:rFonts w:eastAsia="Calibri"/>
                <w:kern w:val="1"/>
                <w:sz w:val="20"/>
                <w:szCs w:val="20"/>
                <w:lang w:eastAsia="hi-IN" w:bidi="hi-IN"/>
              </w:rPr>
              <w:t>eljárások</w:t>
            </w:r>
            <w:r>
              <w:rPr>
                <w:rFonts w:eastAsia="Calibri"/>
                <w:kern w:val="1"/>
                <w:sz w:val="20"/>
                <w:szCs w:val="20"/>
                <w:lang w:eastAsia="hi-IN" w:bidi="hi-IN"/>
              </w:rPr>
              <w:t xml:space="preserve">. </w:t>
            </w:r>
            <w:r w:rsidRPr="00E734CB">
              <w:rPr>
                <w:rFonts w:eastAsia="Calibri"/>
                <w:kern w:val="1"/>
                <w:sz w:val="20"/>
                <w:szCs w:val="20"/>
                <w:lang w:eastAsia="hi-IN" w:bidi="hi-IN"/>
              </w:rPr>
              <w:t>Mikro-keménységmérés. Keménységmérés meleg állapotban.</w:t>
            </w:r>
            <w:r w:rsidR="00672325">
              <w:rPr>
                <w:rFonts w:eastAsia="Calibri"/>
                <w:kern w:val="1"/>
                <w:sz w:val="20"/>
                <w:szCs w:val="20"/>
                <w:lang w:eastAsia="hi-IN" w:bidi="hi-IN"/>
              </w:rPr>
              <w:t xml:space="preserve"> </w:t>
            </w:r>
            <w:r w:rsidRPr="00E734CB">
              <w:rPr>
                <w:rFonts w:eastAsia="Calibri"/>
                <w:kern w:val="1"/>
                <w:sz w:val="20"/>
                <w:szCs w:val="20"/>
                <w:lang w:eastAsia="hi-IN" w:bidi="hi-IN"/>
              </w:rPr>
              <w:t>Dinamikus keménységmérések.</w:t>
            </w:r>
            <w:r w:rsidR="00672325">
              <w:rPr>
                <w:rFonts w:eastAsia="Calibri"/>
                <w:kern w:val="1"/>
                <w:sz w:val="20"/>
                <w:szCs w:val="20"/>
                <w:lang w:eastAsia="hi-IN" w:bidi="hi-IN"/>
              </w:rPr>
              <w:t xml:space="preserve"> </w:t>
            </w:r>
            <w:r w:rsidRPr="00E734CB">
              <w:rPr>
                <w:rFonts w:eastAsia="Calibri"/>
                <w:kern w:val="1"/>
                <w:sz w:val="20"/>
                <w:szCs w:val="20"/>
                <w:lang w:eastAsia="hi-IN" w:bidi="hi-IN"/>
              </w:rPr>
              <w:t>Rugalmas utóhatás</w:t>
            </w:r>
            <w:r>
              <w:rPr>
                <w:rFonts w:eastAsia="Calibri"/>
                <w:kern w:val="1"/>
                <w:sz w:val="20"/>
                <w:szCs w:val="20"/>
                <w:lang w:eastAsia="hi-IN" w:bidi="hi-IN"/>
              </w:rPr>
              <w:t>, r</w:t>
            </w:r>
            <w:r w:rsidRPr="00E734CB">
              <w:rPr>
                <w:rFonts w:eastAsia="Calibri"/>
                <w:kern w:val="1"/>
                <w:sz w:val="20"/>
                <w:szCs w:val="20"/>
                <w:lang w:eastAsia="hi-IN" w:bidi="hi-IN"/>
              </w:rPr>
              <w:t>ugalmas alakváltozás</w:t>
            </w:r>
            <w:r>
              <w:rPr>
                <w:rFonts w:eastAsia="Calibri"/>
                <w:kern w:val="1"/>
                <w:sz w:val="20"/>
                <w:szCs w:val="20"/>
                <w:lang w:eastAsia="hi-IN" w:bidi="hi-IN"/>
              </w:rPr>
              <w:t>,</w:t>
            </w:r>
            <w:r w:rsidRPr="00E734CB">
              <w:rPr>
                <w:rFonts w:eastAsia="Calibri"/>
                <w:kern w:val="1"/>
                <w:sz w:val="20"/>
                <w:szCs w:val="20"/>
                <w:lang w:eastAsia="hi-IN" w:bidi="hi-IN"/>
              </w:rPr>
              <w:t>.</w:t>
            </w:r>
            <w:r>
              <w:rPr>
                <w:rFonts w:eastAsia="Calibri"/>
                <w:kern w:val="1"/>
                <w:sz w:val="20"/>
                <w:szCs w:val="20"/>
                <w:lang w:eastAsia="hi-IN" w:bidi="hi-IN"/>
              </w:rPr>
              <w:t>k</w:t>
            </w:r>
            <w:r w:rsidRPr="00E734CB">
              <w:rPr>
                <w:rFonts w:eastAsia="Calibri"/>
                <w:kern w:val="1"/>
                <w:sz w:val="20"/>
                <w:szCs w:val="20"/>
                <w:lang w:eastAsia="hi-IN" w:bidi="hi-IN"/>
              </w:rPr>
              <w:t>úszás és relaxáció</w:t>
            </w:r>
            <w:r>
              <w:rPr>
                <w:rFonts w:eastAsia="Calibri"/>
                <w:kern w:val="1"/>
                <w:sz w:val="20"/>
                <w:szCs w:val="20"/>
                <w:lang w:eastAsia="hi-IN" w:bidi="hi-IN"/>
              </w:rPr>
              <w:t xml:space="preserve"> vizsgálata</w:t>
            </w:r>
            <w:r w:rsidRPr="00E734CB">
              <w:rPr>
                <w:rFonts w:eastAsia="Calibri"/>
                <w:kern w:val="1"/>
                <w:sz w:val="20"/>
                <w:szCs w:val="20"/>
                <w:lang w:eastAsia="hi-IN" w:bidi="hi-IN"/>
              </w:rPr>
              <w:t>.</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E734CB">
              <w:rPr>
                <w:rFonts w:eastAsia="Calibri"/>
                <w:kern w:val="1"/>
                <w:sz w:val="20"/>
                <w:szCs w:val="20"/>
                <w:lang w:eastAsia="hi-IN" w:bidi="hi-IN"/>
              </w:rPr>
              <w:t>Mechanikai kifáradás, Wöhler-görbe felvétele.</w:t>
            </w:r>
            <w:r w:rsidR="00672325">
              <w:rPr>
                <w:rFonts w:eastAsia="Calibri"/>
                <w:kern w:val="1"/>
                <w:sz w:val="20"/>
                <w:szCs w:val="20"/>
                <w:lang w:eastAsia="hi-IN" w:bidi="hi-IN"/>
              </w:rPr>
              <w:t xml:space="preserve"> </w:t>
            </w:r>
            <w:r w:rsidRPr="00E734CB">
              <w:rPr>
                <w:rFonts w:eastAsia="Calibri"/>
                <w:kern w:val="1"/>
                <w:sz w:val="20"/>
                <w:szCs w:val="20"/>
                <w:lang w:eastAsia="hi-IN" w:bidi="hi-IN"/>
              </w:rPr>
              <w:t>Frekvencia befolyásának vizsgálata a kifáradásra. Fárasztó gépek alkalmazása. Melegalakíthatósági technológiai próbák</w:t>
            </w:r>
            <w:r>
              <w:rPr>
                <w:rFonts w:eastAsia="Calibri"/>
                <w:kern w:val="1"/>
                <w:sz w:val="20"/>
                <w:szCs w:val="20"/>
                <w:lang w:eastAsia="hi-IN" w:bidi="hi-IN"/>
              </w:rPr>
              <w:t xml:space="preserve"> végzése</w:t>
            </w:r>
            <w:r w:rsidRPr="00E734CB">
              <w:rPr>
                <w:rFonts w:eastAsia="Calibri"/>
                <w:kern w:val="1"/>
                <w:sz w:val="20"/>
                <w:szCs w:val="20"/>
                <w:lang w:eastAsia="hi-IN" w:bidi="hi-IN"/>
              </w:rPr>
              <w:t>.</w:t>
            </w:r>
            <w:r w:rsidR="00672325">
              <w:rPr>
                <w:rFonts w:eastAsia="Calibri"/>
                <w:kern w:val="1"/>
                <w:sz w:val="20"/>
                <w:szCs w:val="20"/>
                <w:lang w:eastAsia="hi-IN" w:bidi="hi-IN"/>
              </w:rPr>
              <w:t xml:space="preserve"> </w:t>
            </w:r>
            <w:r w:rsidRPr="00E734CB">
              <w:rPr>
                <w:rFonts w:eastAsia="Calibri"/>
                <w:kern w:val="1"/>
                <w:sz w:val="20"/>
                <w:szCs w:val="20"/>
                <w:lang w:eastAsia="hi-IN" w:bidi="hi-IN"/>
              </w:rPr>
              <w:t>Hidegalakíthatósági technológiai próbák</w:t>
            </w:r>
            <w:r>
              <w:rPr>
                <w:rFonts w:eastAsia="Calibri"/>
                <w:kern w:val="1"/>
                <w:sz w:val="20"/>
                <w:szCs w:val="20"/>
                <w:lang w:eastAsia="hi-IN" w:bidi="hi-IN"/>
              </w:rPr>
              <w:t xml:space="preserve"> végzése</w:t>
            </w:r>
            <w:r w:rsidRPr="00E734CB">
              <w:rPr>
                <w:rFonts w:eastAsia="Calibri"/>
                <w:kern w:val="1"/>
                <w:sz w:val="20"/>
                <w:szCs w:val="20"/>
                <w:lang w:eastAsia="hi-IN" w:bidi="hi-IN"/>
              </w:rPr>
              <w:t>.</w:t>
            </w:r>
            <w:r>
              <w:rPr>
                <w:rFonts w:eastAsia="Calibri"/>
                <w:kern w:val="1"/>
                <w:sz w:val="20"/>
                <w:szCs w:val="20"/>
                <w:lang w:eastAsia="hi-IN" w:bidi="hi-IN"/>
              </w:rPr>
              <w:t xml:space="preserv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E734CB">
              <w:rPr>
                <w:rFonts w:eastAsia="Calibri"/>
                <w:kern w:val="1"/>
                <w:sz w:val="20"/>
                <w:szCs w:val="20"/>
                <w:lang w:eastAsia="hi-IN" w:bidi="hi-IN"/>
              </w:rPr>
              <w:t>Vegyi összetétel vizsgálata. Korróziós vizsgálatok. Mikroszkopikus vizsgálatok, maratás, polírozás, csiszolás végzése. Hőtechnikai tulajdonságok vizsgálata, hőkezelések csoportosítása</w:t>
            </w:r>
            <w:r w:rsidRPr="00C94DA5">
              <w:rPr>
                <w:rFonts w:eastAsia="Calibri"/>
                <w:kern w:val="1"/>
                <w:sz w:val="20"/>
                <w:szCs w:val="20"/>
                <w:lang w:eastAsia="hi-IN" w:bidi="hi-IN"/>
              </w:rPr>
              <w:t>. A hűtési sebesség hatása az acélok szövetszerkezetére, tulajdonságaira.</w:t>
            </w:r>
            <w:r w:rsidR="00672325">
              <w:rPr>
                <w:rFonts w:eastAsia="Calibri"/>
                <w:kern w:val="1"/>
                <w:sz w:val="20"/>
                <w:szCs w:val="20"/>
                <w:lang w:eastAsia="hi-IN" w:bidi="hi-IN"/>
              </w:rPr>
              <w:t xml:space="preserve"> </w:t>
            </w:r>
            <w:r w:rsidRPr="00C94DA5">
              <w:rPr>
                <w:rFonts w:eastAsia="Calibri"/>
                <w:kern w:val="1"/>
                <w:sz w:val="20"/>
                <w:szCs w:val="20"/>
                <w:lang w:eastAsia="hi-IN" w:bidi="hi-IN"/>
              </w:rPr>
              <w:t>Ötvözőelemek hatása az acélok szövetszerkezetére, tulajdonságaira.</w:t>
            </w:r>
            <w:r w:rsidR="00672325">
              <w:rPr>
                <w:rFonts w:eastAsia="Calibri"/>
                <w:kern w:val="1"/>
                <w:sz w:val="20"/>
                <w:szCs w:val="20"/>
                <w:lang w:eastAsia="hi-IN" w:bidi="hi-IN"/>
              </w:rPr>
              <w:t xml:space="preserve"> </w:t>
            </w:r>
            <w:r w:rsidRPr="00C94DA5">
              <w:rPr>
                <w:rFonts w:eastAsia="Calibri"/>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E734CB">
              <w:rPr>
                <w:rFonts w:eastAsia="Calibri"/>
                <w:kern w:val="1"/>
                <w:sz w:val="20"/>
                <w:szCs w:val="20"/>
                <w:lang w:eastAsia="hi-IN" w:bidi="hi-IN"/>
              </w:rPr>
              <w:t>Villamos vezetőképesség mérése. Mágneses tulajdonság vizsgálata.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C94DA5">
              <w:rPr>
                <w:rFonts w:eastAsia="Calibri"/>
                <w:kern w:val="1"/>
                <w:sz w:val="20"/>
                <w:szCs w:val="20"/>
                <w:lang w:eastAsia="hi-IN" w:bidi="hi-IN"/>
              </w:rPr>
              <w:t>Síkbeli és térbeli előrajzolás végzése, síkbeli és térbeli előrajzolás eszközeinek, segédeszközeinek és mérőeszközeinek megválasztása adott feladat elvégzéséhez.</w:t>
            </w:r>
            <w:r w:rsidR="00672325">
              <w:rPr>
                <w:rFonts w:eastAsia="Calibri"/>
                <w:kern w:val="1"/>
                <w:sz w:val="20"/>
                <w:szCs w:val="20"/>
                <w:lang w:eastAsia="hi-IN" w:bidi="hi-IN"/>
              </w:rPr>
              <w:t xml:space="preserve"> </w:t>
            </w:r>
            <w:r w:rsidRPr="00C94DA5">
              <w:rPr>
                <w:rFonts w:eastAsia="Calibri"/>
                <w:kern w:val="1"/>
                <w:sz w:val="20"/>
                <w:szCs w:val="20"/>
                <w:lang w:eastAsia="hi-IN" w:bidi="hi-IN"/>
              </w:rPr>
              <w:t>Többféle megmunkálást igénylő öntvények előrajzolásának gyakorlása.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C94DA5">
              <w:rPr>
                <w:rFonts w:eastAsia="Calibri"/>
                <w:kern w:val="1"/>
                <w:sz w:val="20"/>
                <w:szCs w:val="20"/>
                <w:lang w:eastAsia="hi-IN" w:bidi="hi-IN"/>
              </w:rPr>
              <w:t>Kézi megmunkálási gyakorlatok (darabolás, hajlítás, fűrészelés, reszelés, köszörülés, fúrás, süllyesztés, dörzsölés, hántolás, csiszolás, menetvágás, menetfúrás) végzése.</w:t>
            </w:r>
            <w:r w:rsidR="00672325">
              <w:rPr>
                <w:rFonts w:eastAsia="Calibri"/>
                <w:kern w:val="1"/>
                <w:sz w:val="20"/>
                <w:szCs w:val="20"/>
                <w:lang w:eastAsia="hi-IN" w:bidi="hi-IN"/>
              </w:rPr>
              <w:t xml:space="preserve"> </w:t>
            </w:r>
            <w:r w:rsidRPr="00A94349">
              <w:rPr>
                <w:rFonts w:eastAsia="Calibri"/>
                <w:kern w:val="1"/>
                <w:sz w:val="20"/>
                <w:szCs w:val="20"/>
                <w:lang w:eastAsia="hi-IN" w:bidi="hi-IN"/>
              </w:rPr>
              <w:t>Alkatrészek illesztése.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A94349">
              <w:rPr>
                <w:rFonts w:eastAsia="Calibri"/>
                <w:kern w:val="1"/>
                <w:sz w:val="20"/>
                <w:szCs w:val="20"/>
                <w:lang w:eastAsia="hi-IN" w:bidi="hi-IN"/>
              </w:rPr>
              <w:t>Palástfelület, homlokfelület esztergálás. Belső felületek megmunkálása (furatesztergálás, fúrás).</w:t>
            </w:r>
            <w:r w:rsidR="00672325">
              <w:rPr>
                <w:rFonts w:eastAsia="Calibri"/>
                <w:kern w:val="1"/>
                <w:sz w:val="20"/>
                <w:szCs w:val="20"/>
                <w:lang w:eastAsia="hi-IN" w:bidi="hi-IN"/>
              </w:rPr>
              <w:t xml:space="preserve"> </w:t>
            </w:r>
            <w:r w:rsidRPr="00A94349">
              <w:rPr>
                <w:rFonts w:eastAsia="Calibri"/>
                <w:kern w:val="1"/>
                <w:sz w:val="20"/>
                <w:szCs w:val="20"/>
                <w:lang w:eastAsia="hi-IN" w:bidi="hi-IN"/>
              </w:rPr>
              <w:t>Marás (palástmarás, homlokmarás</w:t>
            </w:r>
            <w:r>
              <w:rPr>
                <w:rFonts w:eastAsia="Calibri"/>
                <w:kern w:val="1"/>
                <w:sz w:val="20"/>
                <w:szCs w:val="20"/>
                <w:lang w:eastAsia="hi-IN" w:bidi="hi-IN"/>
              </w:rPr>
              <w:t>, síkmarás), k</w:t>
            </w:r>
            <w:r w:rsidRPr="00A94349">
              <w:rPr>
                <w:rFonts w:eastAsia="Calibri"/>
                <w:kern w:val="1"/>
                <w:sz w:val="20"/>
                <w:szCs w:val="20"/>
                <w:lang w:eastAsia="hi-IN" w:bidi="hi-IN"/>
              </w:rPr>
              <w:t>öszörülés (palástköszörülés, síkköszörülés, furatköszörülés)</w:t>
            </w:r>
            <w:r>
              <w:rPr>
                <w:rFonts w:eastAsia="Calibri"/>
                <w:kern w:val="1"/>
                <w:sz w:val="20"/>
                <w:szCs w:val="20"/>
                <w:lang w:eastAsia="hi-IN" w:bidi="hi-IN"/>
              </w:rPr>
              <w:t xml:space="preserve"> végzése.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72184E" w:rsidP="00507B42">
            <w:pPr>
              <w:spacing w:line="276" w:lineRule="auto"/>
              <w:jc w:val="both"/>
              <w:rPr>
                <w:b/>
              </w:rPr>
            </w:pPr>
            <w:r w:rsidRPr="00A94349">
              <w:rPr>
                <w:rFonts w:eastAsia="Calibri"/>
                <w:kern w:val="1"/>
                <w:sz w:val="20"/>
                <w:szCs w:val="20"/>
                <w:lang w:eastAsia="hi-IN" w:bidi="hi-IN"/>
              </w:rPr>
              <w:t>Palástfelület, homlokfelület esztergálás. Belső felületek megmunkálása (furatesztergálás, fúrás).</w:t>
            </w:r>
            <w:r w:rsidR="00672325">
              <w:rPr>
                <w:rFonts w:eastAsia="Calibri"/>
                <w:kern w:val="1"/>
                <w:sz w:val="20"/>
                <w:szCs w:val="20"/>
                <w:lang w:eastAsia="hi-IN" w:bidi="hi-IN"/>
              </w:rPr>
              <w:t xml:space="preserve"> </w:t>
            </w:r>
            <w:r w:rsidRPr="00A94349">
              <w:rPr>
                <w:rFonts w:eastAsia="Calibri"/>
                <w:kern w:val="1"/>
                <w:sz w:val="20"/>
                <w:szCs w:val="20"/>
                <w:lang w:eastAsia="hi-IN" w:bidi="hi-IN"/>
              </w:rPr>
              <w:t>Marás (palástmarás, homlokmarás</w:t>
            </w:r>
            <w:r>
              <w:rPr>
                <w:rFonts w:eastAsia="Calibri"/>
                <w:kern w:val="1"/>
                <w:sz w:val="20"/>
                <w:szCs w:val="20"/>
                <w:lang w:eastAsia="hi-IN" w:bidi="hi-IN"/>
              </w:rPr>
              <w:t>, síkmarás), k</w:t>
            </w:r>
            <w:r w:rsidRPr="00A94349">
              <w:rPr>
                <w:rFonts w:eastAsia="Calibri"/>
                <w:kern w:val="1"/>
                <w:sz w:val="20"/>
                <w:szCs w:val="20"/>
                <w:lang w:eastAsia="hi-IN" w:bidi="hi-IN"/>
              </w:rPr>
              <w:t>öszörülés (palástköszörülés, síkköszörülés, furatköszörülés)</w:t>
            </w:r>
            <w:r>
              <w:rPr>
                <w:rFonts w:eastAsia="Calibri"/>
                <w:kern w:val="1"/>
                <w:sz w:val="20"/>
                <w:szCs w:val="20"/>
                <w:lang w:eastAsia="hi-IN" w:bidi="hi-IN"/>
              </w:rPr>
              <w:t xml:space="preserve"> </w:t>
            </w:r>
            <w:r>
              <w:rPr>
                <w:rFonts w:eastAsia="Calibri"/>
                <w:kern w:val="1"/>
                <w:sz w:val="20"/>
                <w:szCs w:val="20"/>
                <w:lang w:eastAsia="hi-IN" w:bidi="hi-IN"/>
              </w:rPr>
              <w:lastRenderedPageBreak/>
              <w:t>végzése.</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Pr>
                <w:rFonts w:eastAsia="Calibri"/>
                <w:kern w:val="1"/>
                <w:sz w:val="20"/>
                <w:szCs w:val="20"/>
                <w:lang w:eastAsia="hi-IN" w:bidi="hi-IN"/>
              </w:rPr>
              <w:t>E</w:t>
            </w:r>
            <w:r w:rsidRPr="00A94349">
              <w:rPr>
                <w:rFonts w:eastAsia="Calibri"/>
                <w:kern w:val="1"/>
                <w:sz w:val="20"/>
                <w:szCs w:val="20"/>
                <w:lang w:eastAsia="hi-IN" w:bidi="hi-IN"/>
              </w:rPr>
              <w:t>sztergálás</w:t>
            </w:r>
            <w:r>
              <w:rPr>
                <w:rFonts w:eastAsia="Calibri"/>
                <w:kern w:val="1"/>
                <w:sz w:val="20"/>
                <w:szCs w:val="20"/>
                <w:lang w:eastAsia="hi-IN" w:bidi="hi-IN"/>
              </w:rPr>
              <w:t>i,</w:t>
            </w:r>
            <w:r w:rsidR="00672325">
              <w:rPr>
                <w:rFonts w:eastAsia="Calibri"/>
                <w:kern w:val="1"/>
                <w:sz w:val="20"/>
                <w:szCs w:val="20"/>
                <w:lang w:eastAsia="hi-IN" w:bidi="hi-IN"/>
              </w:rPr>
              <w:t xml:space="preserve"> </w:t>
            </w:r>
            <w:r>
              <w:rPr>
                <w:rFonts w:eastAsia="Calibri"/>
                <w:kern w:val="1"/>
                <w:sz w:val="20"/>
                <w:szCs w:val="20"/>
                <w:lang w:eastAsia="hi-IN" w:bidi="hi-IN"/>
              </w:rPr>
              <w:t>m</w:t>
            </w:r>
            <w:r w:rsidRPr="00A94349">
              <w:rPr>
                <w:rFonts w:eastAsia="Calibri"/>
                <w:kern w:val="1"/>
                <w:sz w:val="20"/>
                <w:szCs w:val="20"/>
                <w:lang w:eastAsia="hi-IN" w:bidi="hi-IN"/>
              </w:rPr>
              <w:t>arás</w:t>
            </w:r>
            <w:r>
              <w:rPr>
                <w:rFonts w:eastAsia="Calibri"/>
                <w:kern w:val="1"/>
                <w:sz w:val="20"/>
                <w:szCs w:val="20"/>
                <w:lang w:eastAsia="hi-IN" w:bidi="hi-IN"/>
              </w:rPr>
              <w:t>i, k</w:t>
            </w:r>
            <w:r w:rsidRPr="00A94349">
              <w:rPr>
                <w:rFonts w:eastAsia="Calibri"/>
                <w:kern w:val="1"/>
                <w:sz w:val="20"/>
                <w:szCs w:val="20"/>
                <w:lang w:eastAsia="hi-IN" w:bidi="hi-IN"/>
              </w:rPr>
              <w:t>öszörülés</w:t>
            </w:r>
            <w:r>
              <w:rPr>
                <w:rFonts w:eastAsia="Calibri"/>
                <w:kern w:val="1"/>
                <w:sz w:val="20"/>
                <w:szCs w:val="20"/>
                <w:lang w:eastAsia="hi-IN" w:bidi="hi-IN"/>
              </w:rPr>
              <w:t>i</w:t>
            </w:r>
            <w:r w:rsidR="00672325">
              <w:rPr>
                <w:rFonts w:eastAsia="Calibri"/>
                <w:kern w:val="1"/>
                <w:sz w:val="20"/>
                <w:szCs w:val="20"/>
                <w:lang w:eastAsia="hi-IN" w:bidi="hi-IN"/>
              </w:rPr>
              <w:t xml:space="preserve"> </w:t>
            </w:r>
            <w:r>
              <w:rPr>
                <w:rFonts w:eastAsia="Calibri"/>
                <w:kern w:val="1"/>
                <w:sz w:val="20"/>
                <w:szCs w:val="20"/>
                <w:lang w:eastAsia="hi-IN" w:bidi="hi-IN"/>
              </w:rPr>
              <w:t>munkák végzése.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Pr>
                <w:rFonts w:eastAsia="Calibri"/>
                <w:kern w:val="1"/>
                <w:sz w:val="20"/>
                <w:szCs w:val="20"/>
                <w:lang w:eastAsia="hi-IN" w:bidi="hi-IN"/>
              </w:rPr>
              <w:t>E</w:t>
            </w:r>
            <w:r w:rsidRPr="00A94349">
              <w:rPr>
                <w:rFonts w:eastAsia="Calibri"/>
                <w:kern w:val="1"/>
                <w:sz w:val="20"/>
                <w:szCs w:val="20"/>
                <w:lang w:eastAsia="hi-IN" w:bidi="hi-IN"/>
              </w:rPr>
              <w:t>sztergálás</w:t>
            </w:r>
            <w:r>
              <w:rPr>
                <w:rFonts w:eastAsia="Calibri"/>
                <w:kern w:val="1"/>
                <w:sz w:val="20"/>
                <w:szCs w:val="20"/>
                <w:lang w:eastAsia="hi-IN" w:bidi="hi-IN"/>
              </w:rPr>
              <w:t>i,</w:t>
            </w:r>
            <w:r w:rsidR="00672325">
              <w:rPr>
                <w:rFonts w:eastAsia="Calibri"/>
                <w:kern w:val="1"/>
                <w:sz w:val="20"/>
                <w:szCs w:val="20"/>
                <w:lang w:eastAsia="hi-IN" w:bidi="hi-IN"/>
              </w:rPr>
              <w:t xml:space="preserve"> </w:t>
            </w:r>
            <w:r>
              <w:rPr>
                <w:rFonts w:eastAsia="Calibri"/>
                <w:kern w:val="1"/>
                <w:sz w:val="20"/>
                <w:szCs w:val="20"/>
                <w:lang w:eastAsia="hi-IN" w:bidi="hi-IN"/>
              </w:rPr>
              <w:t>m</w:t>
            </w:r>
            <w:r w:rsidRPr="00A94349">
              <w:rPr>
                <w:rFonts w:eastAsia="Calibri"/>
                <w:kern w:val="1"/>
                <w:sz w:val="20"/>
                <w:szCs w:val="20"/>
                <w:lang w:eastAsia="hi-IN" w:bidi="hi-IN"/>
              </w:rPr>
              <w:t>arás</w:t>
            </w:r>
            <w:r>
              <w:rPr>
                <w:rFonts w:eastAsia="Calibri"/>
                <w:kern w:val="1"/>
                <w:sz w:val="20"/>
                <w:szCs w:val="20"/>
                <w:lang w:eastAsia="hi-IN" w:bidi="hi-IN"/>
              </w:rPr>
              <w:t>i, k</w:t>
            </w:r>
            <w:r w:rsidRPr="00A94349">
              <w:rPr>
                <w:rFonts w:eastAsia="Calibri"/>
                <w:kern w:val="1"/>
                <w:sz w:val="20"/>
                <w:szCs w:val="20"/>
                <w:lang w:eastAsia="hi-IN" w:bidi="hi-IN"/>
              </w:rPr>
              <w:t>öszörülés</w:t>
            </w:r>
            <w:r>
              <w:rPr>
                <w:rFonts w:eastAsia="Calibri"/>
                <w:kern w:val="1"/>
                <w:sz w:val="20"/>
                <w:szCs w:val="20"/>
                <w:lang w:eastAsia="hi-IN" w:bidi="hi-IN"/>
              </w:rPr>
              <w:t>i</w:t>
            </w:r>
            <w:r w:rsidR="00672325">
              <w:rPr>
                <w:rFonts w:eastAsia="Calibri"/>
                <w:kern w:val="1"/>
                <w:sz w:val="20"/>
                <w:szCs w:val="20"/>
                <w:lang w:eastAsia="hi-IN" w:bidi="hi-IN"/>
              </w:rPr>
              <w:t xml:space="preserve"> </w:t>
            </w:r>
            <w:r>
              <w:rPr>
                <w:rFonts w:eastAsia="Calibri"/>
                <w:kern w:val="1"/>
                <w:sz w:val="20"/>
                <w:szCs w:val="20"/>
                <w:lang w:eastAsia="hi-IN" w:bidi="hi-IN"/>
              </w:rPr>
              <w:t>munkák végzése. 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FF07CE" w:rsidRDefault="00FF07CE" w:rsidP="00507B42">
            <w:pPr>
              <w:widowControl w:val="0"/>
              <w:suppressAutoHyphens/>
              <w:spacing w:line="276" w:lineRule="auto"/>
              <w:jc w:val="both"/>
              <w:rPr>
                <w:rFonts w:eastAsia="Times New Roman"/>
                <w:kern w:val="1"/>
                <w:sz w:val="20"/>
                <w:szCs w:val="20"/>
                <w:lang w:eastAsia="hi-IN" w:bidi="hi-IN"/>
              </w:rPr>
            </w:pPr>
            <w:r w:rsidRPr="00A94349">
              <w:rPr>
                <w:rFonts w:eastAsia="Calibri"/>
                <w:kern w:val="1"/>
                <w:sz w:val="20"/>
                <w:szCs w:val="20"/>
                <w:lang w:eastAsia="hi-IN" w:bidi="hi-IN"/>
              </w:rPr>
              <w:t xml:space="preserve">Oldható kötések készítése. </w:t>
            </w:r>
            <w:r w:rsidRPr="00547505">
              <w:rPr>
                <w:rFonts w:eastAsia="Times New Roman"/>
                <w:kern w:val="1"/>
                <w:sz w:val="20"/>
                <w:szCs w:val="20"/>
                <w:lang w:eastAsia="hi-IN" w:bidi="hi-IN"/>
              </w:rPr>
              <w:t>Csavarkötések, csavarbiztosítások létesítése. Nyomatékkulcs használata.</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Csavarok meghúzásának sorrendje.</w:t>
            </w:r>
            <w:r w:rsidR="00672325">
              <w:rPr>
                <w:rFonts w:eastAsia="Times New Roman"/>
                <w:kern w:val="1"/>
                <w:sz w:val="20"/>
                <w:szCs w:val="20"/>
                <w:lang w:eastAsia="hi-IN" w:bidi="hi-IN"/>
              </w:rPr>
              <w:t xml:space="preserve"> </w:t>
            </w:r>
            <w:r w:rsidRPr="00D53BAC">
              <w:rPr>
                <w:rFonts w:eastAsia="Times New Roman"/>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0236C1" w:rsidP="00507B42">
            <w:pPr>
              <w:spacing w:line="276" w:lineRule="auto"/>
              <w:jc w:val="both"/>
              <w:rPr>
                <w:b/>
              </w:rPr>
            </w:pPr>
            <w:r w:rsidRPr="00250FC4">
              <w:rPr>
                <w:rFonts w:eastAsia="Times New Roman"/>
                <w:kern w:val="1"/>
                <w:sz w:val="20"/>
                <w:szCs w:val="20"/>
                <w:lang w:eastAsia="hi-IN" w:bidi="hi-IN"/>
              </w:rPr>
              <w:t>Gépi szegecselés végzése. Szegecsek igénybevétele. Szegecselési hibák vizsgálata, elkerülése. Félgömbfejű szegecsfej készítése. Csőszegecsek készítése.</w:t>
            </w:r>
            <w:r w:rsidR="00672325">
              <w:rPr>
                <w:rFonts w:eastAsia="Times New Roman"/>
                <w:kern w:val="1"/>
                <w:sz w:val="20"/>
                <w:szCs w:val="20"/>
                <w:lang w:eastAsia="hi-IN" w:bidi="hi-IN"/>
              </w:rPr>
              <w:t xml:space="preserve"> </w:t>
            </w:r>
            <w:r>
              <w:rPr>
                <w:rFonts w:eastAsia="Times New Roman"/>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bookmarkStart w:id="0" w:name="_GoBack"/>
            <w:bookmarkEnd w:id="0"/>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sidRPr="00A94349">
              <w:rPr>
                <w:rFonts w:eastAsia="Calibri"/>
                <w:kern w:val="1"/>
                <w:sz w:val="20"/>
                <w:szCs w:val="20"/>
                <w:lang w:eastAsia="hi-IN" w:bidi="hi-IN"/>
              </w:rPr>
              <w:t>Nem oldható kötések készítése</w:t>
            </w:r>
            <w:r w:rsidR="00672325">
              <w:rPr>
                <w:rFonts w:eastAsia="Calibri"/>
                <w:kern w:val="1"/>
                <w:sz w:val="20"/>
                <w:szCs w:val="20"/>
                <w:lang w:eastAsia="hi-IN" w:bidi="hi-IN"/>
              </w:rPr>
              <w:t xml:space="preserve">. </w:t>
            </w:r>
            <w:r w:rsidRPr="00BF7D68">
              <w:rPr>
                <w:rFonts w:eastAsia="Calibri"/>
                <w:kern w:val="1"/>
                <w:sz w:val="20"/>
                <w:szCs w:val="20"/>
                <w:lang w:eastAsia="hi-IN" w:bidi="hi-IN"/>
              </w:rPr>
              <w:t>Egyszerű minőségű él- és sarokhegesztési feladatok végzése vízszintesen ívhegesztéssel.</w:t>
            </w:r>
            <w:r w:rsidR="00672325">
              <w:rPr>
                <w:rFonts w:eastAsia="Calibri"/>
                <w:kern w:val="1"/>
                <w:sz w:val="20"/>
                <w:szCs w:val="20"/>
                <w:lang w:eastAsia="hi-IN" w:bidi="hi-IN"/>
              </w:rPr>
              <w:t xml:space="preserve"> </w:t>
            </w:r>
            <w:r>
              <w:rPr>
                <w:rFonts w:eastAsia="Calibri"/>
                <w:kern w:val="1"/>
                <w:sz w:val="20"/>
                <w:szCs w:val="20"/>
                <w:lang w:eastAsia="hi-IN" w:bidi="hi-IN"/>
              </w:rPr>
              <w:t>A munka dokumentálása.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sidRPr="00A94349">
              <w:rPr>
                <w:rFonts w:eastAsia="Calibri"/>
                <w:kern w:val="1"/>
                <w:sz w:val="20"/>
                <w:szCs w:val="20"/>
                <w:lang w:eastAsia="hi-IN" w:bidi="hi-IN"/>
              </w:rPr>
              <w:t>Nem oldható kötések készítése</w:t>
            </w:r>
            <w:r>
              <w:rPr>
                <w:rFonts w:eastAsia="Calibri"/>
                <w:kern w:val="1"/>
                <w:sz w:val="20"/>
                <w:szCs w:val="20"/>
                <w:lang w:eastAsia="hi-IN" w:bidi="hi-IN"/>
              </w:rPr>
              <w:t xml:space="preserve">.  </w:t>
            </w:r>
            <w:r w:rsidRPr="00BF7D68">
              <w:rPr>
                <w:rFonts w:eastAsia="Calibri"/>
                <w:kern w:val="1"/>
                <w:sz w:val="20"/>
                <w:szCs w:val="20"/>
                <w:lang w:eastAsia="hi-IN" w:bidi="hi-IN"/>
              </w:rPr>
              <w:t>Egyszerű minőségű él- és sarokhegesztési feladatok végzése vízszintesen ívhegesztéssel.</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sidRPr="007346C4">
              <w:rPr>
                <w:rFonts w:eastAsia="Calibri"/>
                <w:kern w:val="1"/>
                <w:sz w:val="20"/>
                <w:szCs w:val="20"/>
                <w:lang w:eastAsia="hi-IN" w:bidi="hi-IN"/>
              </w:rPr>
              <w:t>Egyszerű minőségű él- és sarokhegesztési feladatok végzése vízszintesen lánghegesztéssel.</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r w:rsidR="000B709F" w:rsidTr="000B709F">
        <w:trPr>
          <w:trHeight w:val="794"/>
        </w:trPr>
        <w:tc>
          <w:tcPr>
            <w:tcW w:w="661" w:type="dxa"/>
            <w:vAlign w:val="center"/>
          </w:tcPr>
          <w:p w:rsidR="000B709F" w:rsidRPr="0075232A" w:rsidRDefault="000B709F" w:rsidP="00507B42">
            <w:pPr>
              <w:spacing w:line="276" w:lineRule="auto"/>
              <w:jc w:val="center"/>
              <w:rPr>
                <w:b/>
                <w:sz w:val="20"/>
                <w:szCs w:val="20"/>
              </w:rPr>
            </w:pPr>
          </w:p>
        </w:tc>
        <w:tc>
          <w:tcPr>
            <w:tcW w:w="923" w:type="dxa"/>
            <w:vAlign w:val="center"/>
          </w:tcPr>
          <w:p w:rsidR="000B709F" w:rsidRPr="0075232A" w:rsidRDefault="000B709F" w:rsidP="00507B42">
            <w:pPr>
              <w:spacing w:line="276" w:lineRule="auto"/>
              <w:jc w:val="center"/>
              <w:rPr>
                <w:b/>
                <w:sz w:val="20"/>
                <w:szCs w:val="20"/>
              </w:rPr>
            </w:pPr>
          </w:p>
        </w:tc>
        <w:tc>
          <w:tcPr>
            <w:tcW w:w="657" w:type="dxa"/>
            <w:vAlign w:val="center"/>
          </w:tcPr>
          <w:p w:rsidR="000B709F" w:rsidRPr="0075232A" w:rsidRDefault="00E35183" w:rsidP="00507B42">
            <w:pPr>
              <w:spacing w:line="276" w:lineRule="auto"/>
              <w:jc w:val="center"/>
              <w:rPr>
                <w:sz w:val="20"/>
                <w:szCs w:val="20"/>
              </w:rPr>
            </w:pPr>
            <w:r w:rsidRPr="0075232A">
              <w:rPr>
                <w:sz w:val="20"/>
                <w:szCs w:val="20"/>
              </w:rPr>
              <w:t>7</w:t>
            </w:r>
          </w:p>
        </w:tc>
        <w:tc>
          <w:tcPr>
            <w:tcW w:w="4781" w:type="dxa"/>
          </w:tcPr>
          <w:p w:rsidR="000B709F" w:rsidRPr="00AA2B5E" w:rsidRDefault="00FF07CE" w:rsidP="00507B42">
            <w:pPr>
              <w:spacing w:line="276" w:lineRule="auto"/>
              <w:jc w:val="both"/>
              <w:rPr>
                <w:b/>
              </w:rPr>
            </w:pPr>
            <w:r w:rsidRPr="008C6510">
              <w:rPr>
                <w:rFonts w:eastAsia="Calibri"/>
                <w:kern w:val="1"/>
                <w:sz w:val="20"/>
                <w:szCs w:val="20"/>
                <w:lang w:eastAsia="hi-IN" w:bidi="hi-IN"/>
              </w:rPr>
              <w:t>Egyszerű minőségű él-, sarok-, lágy- és keményforrasztási feladatok végzése vízszintesen. Forrasztott kötések bontása.</w:t>
            </w:r>
          </w:p>
        </w:tc>
        <w:tc>
          <w:tcPr>
            <w:tcW w:w="846" w:type="dxa"/>
          </w:tcPr>
          <w:p w:rsidR="000B709F" w:rsidRPr="00AA2B5E" w:rsidRDefault="000B709F" w:rsidP="00507B42">
            <w:pPr>
              <w:spacing w:line="276" w:lineRule="auto"/>
              <w:jc w:val="center"/>
              <w:rPr>
                <w:b/>
              </w:rPr>
            </w:pPr>
          </w:p>
        </w:tc>
        <w:tc>
          <w:tcPr>
            <w:tcW w:w="923" w:type="dxa"/>
          </w:tcPr>
          <w:p w:rsidR="000B709F" w:rsidRPr="00AA2B5E" w:rsidRDefault="000B709F" w:rsidP="00507B42">
            <w:pPr>
              <w:spacing w:line="276" w:lineRule="auto"/>
              <w:jc w:val="center"/>
              <w:rPr>
                <w:b/>
              </w:rPr>
            </w:pPr>
          </w:p>
        </w:tc>
        <w:tc>
          <w:tcPr>
            <w:tcW w:w="1382" w:type="dxa"/>
          </w:tcPr>
          <w:p w:rsidR="000B709F" w:rsidRPr="00AA2B5E" w:rsidRDefault="000B709F" w:rsidP="00507B42">
            <w:pPr>
              <w:spacing w:line="276" w:lineRule="auto"/>
              <w:jc w:val="center"/>
              <w:rPr>
                <w:b/>
              </w:rPr>
            </w:pPr>
          </w:p>
        </w:tc>
      </w:tr>
    </w:tbl>
    <w:p w:rsidR="00AB22E3" w:rsidRDefault="00AB22E3" w:rsidP="00090A1B">
      <w:pPr>
        <w:jc w:val="center"/>
        <w:rPr>
          <w:sz w:val="20"/>
          <w:szCs w:val="20"/>
        </w:rPr>
      </w:pPr>
    </w:p>
    <w:sectPr w:rsidR="00AB22E3" w:rsidSect="00507B42">
      <w:pgSz w:w="11906" w:h="16838"/>
      <w:pgMar w:top="993" w:right="964" w:bottom="851" w:left="964" w:header="624" w:footer="41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31" w:rsidRDefault="00681131" w:rsidP="00B2485D">
      <w:r>
        <w:separator/>
      </w:r>
    </w:p>
  </w:endnote>
  <w:endnote w:type="continuationSeparator" w:id="1">
    <w:p w:rsidR="00681131" w:rsidRDefault="00681131"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8D7A3E" w:rsidRDefault="00AC5E58">
        <w:pPr>
          <w:pStyle w:val="llb"/>
          <w:jc w:val="center"/>
        </w:pPr>
        <w:fldSimple w:instr="PAGE   \* MERGEFORMAT">
          <w:r w:rsidR="001270B3">
            <w:rPr>
              <w:noProof/>
            </w:rPr>
            <w:t>6</w:t>
          </w:r>
        </w:fldSimple>
      </w:p>
    </w:sdtContent>
  </w:sdt>
  <w:p w:rsidR="008D7A3E" w:rsidRDefault="008D7A3E">
    <w:pPr>
      <w:pStyle w:val="llb"/>
      <w:jc w:val="center"/>
    </w:pPr>
    <w:r>
      <w:t>3458203.09evf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31" w:rsidRDefault="00681131" w:rsidP="00B2485D">
      <w:r>
        <w:separator/>
      </w:r>
    </w:p>
  </w:footnote>
  <w:footnote w:type="continuationSeparator" w:id="1">
    <w:p w:rsidR="00681131" w:rsidRDefault="00681131"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3E" w:rsidRPr="00340762" w:rsidRDefault="008D7A3E"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236C1"/>
    <w:rsid w:val="00061263"/>
    <w:rsid w:val="00090A1B"/>
    <w:rsid w:val="000A46D8"/>
    <w:rsid w:val="000B579E"/>
    <w:rsid w:val="000B709F"/>
    <w:rsid w:val="000E1427"/>
    <w:rsid w:val="000F2E0B"/>
    <w:rsid w:val="001270B3"/>
    <w:rsid w:val="001411B8"/>
    <w:rsid w:val="00164A00"/>
    <w:rsid w:val="00183A93"/>
    <w:rsid w:val="00250FC4"/>
    <w:rsid w:val="00264B0B"/>
    <w:rsid w:val="002B6D9D"/>
    <w:rsid w:val="002E07D3"/>
    <w:rsid w:val="002E6AD5"/>
    <w:rsid w:val="0031688C"/>
    <w:rsid w:val="00330B7C"/>
    <w:rsid w:val="00340762"/>
    <w:rsid w:val="0035197E"/>
    <w:rsid w:val="003817D2"/>
    <w:rsid w:val="00385B18"/>
    <w:rsid w:val="003A3CDC"/>
    <w:rsid w:val="003C6965"/>
    <w:rsid w:val="003F3D20"/>
    <w:rsid w:val="00416454"/>
    <w:rsid w:val="00424FB3"/>
    <w:rsid w:val="00497670"/>
    <w:rsid w:val="004C7770"/>
    <w:rsid w:val="004F3AF4"/>
    <w:rsid w:val="00507B42"/>
    <w:rsid w:val="00512211"/>
    <w:rsid w:val="00547505"/>
    <w:rsid w:val="00554AA0"/>
    <w:rsid w:val="00567BE7"/>
    <w:rsid w:val="00572921"/>
    <w:rsid w:val="005B017A"/>
    <w:rsid w:val="005F1E25"/>
    <w:rsid w:val="00672325"/>
    <w:rsid w:val="00681131"/>
    <w:rsid w:val="006B585E"/>
    <w:rsid w:val="006C3FF3"/>
    <w:rsid w:val="006C591C"/>
    <w:rsid w:val="006E66CF"/>
    <w:rsid w:val="00703883"/>
    <w:rsid w:val="0072184E"/>
    <w:rsid w:val="0075232A"/>
    <w:rsid w:val="00844B2E"/>
    <w:rsid w:val="00851F2B"/>
    <w:rsid w:val="008621EF"/>
    <w:rsid w:val="008C0910"/>
    <w:rsid w:val="008D7A3E"/>
    <w:rsid w:val="008F034E"/>
    <w:rsid w:val="0094339E"/>
    <w:rsid w:val="00971AB4"/>
    <w:rsid w:val="009E2592"/>
    <w:rsid w:val="009F0791"/>
    <w:rsid w:val="00A26E36"/>
    <w:rsid w:val="00A53D2C"/>
    <w:rsid w:val="00A779C1"/>
    <w:rsid w:val="00A82338"/>
    <w:rsid w:val="00AA2B5E"/>
    <w:rsid w:val="00AA43A5"/>
    <w:rsid w:val="00AB22E3"/>
    <w:rsid w:val="00AC5E58"/>
    <w:rsid w:val="00B03D8D"/>
    <w:rsid w:val="00B2485D"/>
    <w:rsid w:val="00BF7A62"/>
    <w:rsid w:val="00C229E6"/>
    <w:rsid w:val="00C6286A"/>
    <w:rsid w:val="00C66698"/>
    <w:rsid w:val="00CA663C"/>
    <w:rsid w:val="00D07254"/>
    <w:rsid w:val="00D53BAC"/>
    <w:rsid w:val="00D93ACD"/>
    <w:rsid w:val="00DC4068"/>
    <w:rsid w:val="00DD7EBB"/>
    <w:rsid w:val="00DE13DF"/>
    <w:rsid w:val="00DE6760"/>
    <w:rsid w:val="00E3334D"/>
    <w:rsid w:val="00E35183"/>
    <w:rsid w:val="00F22839"/>
    <w:rsid w:val="00F64AD2"/>
    <w:rsid w:val="00FD530B"/>
    <w:rsid w:val="00FF07C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51F2B"/>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851F2B"/>
    <w:pPr>
      <w:keepNext/>
      <w:jc w:val="center"/>
      <w:outlineLvl w:val="0"/>
    </w:pPr>
    <w:rPr>
      <w:sz w:val="52"/>
      <w:szCs w:val="52"/>
    </w:rPr>
  </w:style>
  <w:style w:type="paragraph" w:styleId="Cmsor2">
    <w:name w:val="heading 2"/>
    <w:basedOn w:val="Norml"/>
    <w:next w:val="Norml"/>
    <w:link w:val="Cmsor2Char"/>
    <w:uiPriority w:val="99"/>
    <w:qFormat/>
    <w:rsid w:val="00851F2B"/>
    <w:pPr>
      <w:keepNext/>
      <w:outlineLvl w:val="1"/>
    </w:pPr>
    <w:rPr>
      <w:sz w:val="28"/>
      <w:szCs w:val="28"/>
    </w:rPr>
  </w:style>
  <w:style w:type="paragraph" w:styleId="Cmsor3">
    <w:name w:val="heading 3"/>
    <w:basedOn w:val="Norml"/>
    <w:next w:val="Norml"/>
    <w:link w:val="Cmsor3Char"/>
    <w:uiPriority w:val="99"/>
    <w:qFormat/>
    <w:rsid w:val="00851F2B"/>
    <w:pPr>
      <w:keepNext/>
      <w:jc w:val="center"/>
      <w:outlineLvl w:val="2"/>
    </w:pPr>
    <w:rPr>
      <w:b/>
      <w:bCs/>
      <w:sz w:val="32"/>
      <w:szCs w:val="32"/>
    </w:rPr>
  </w:style>
  <w:style w:type="paragraph" w:styleId="Cmsor4">
    <w:name w:val="heading 4"/>
    <w:basedOn w:val="Norml"/>
    <w:next w:val="Norml"/>
    <w:link w:val="Cmsor4Char"/>
    <w:uiPriority w:val="99"/>
    <w:qFormat/>
    <w:rsid w:val="00851F2B"/>
    <w:pPr>
      <w:keepNext/>
      <w:jc w:val="center"/>
      <w:outlineLvl w:val="3"/>
    </w:pPr>
    <w:rPr>
      <w:sz w:val="32"/>
      <w:szCs w:val="32"/>
    </w:rPr>
  </w:style>
  <w:style w:type="paragraph" w:styleId="Cmsor5">
    <w:name w:val="heading 5"/>
    <w:basedOn w:val="Norml"/>
    <w:next w:val="Norml"/>
    <w:link w:val="Cmsor5Char"/>
    <w:uiPriority w:val="99"/>
    <w:qFormat/>
    <w:rsid w:val="00851F2B"/>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851F2B"/>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851F2B"/>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851F2B"/>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851F2B"/>
    <w:rPr>
      <w:rFonts w:cs="Times New Roman"/>
      <w:b/>
      <w:bCs/>
      <w:sz w:val="28"/>
      <w:szCs w:val="28"/>
    </w:rPr>
  </w:style>
  <w:style w:type="character" w:customStyle="1" w:styleId="Cmsor5Char">
    <w:name w:val="Címsor 5 Char"/>
    <w:basedOn w:val="Bekezdsalapbettpusa"/>
    <w:link w:val="Cmsor5"/>
    <w:uiPriority w:val="9"/>
    <w:semiHidden/>
    <w:locked/>
    <w:rsid w:val="00851F2B"/>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4836-46F6-4ACE-AD8F-FE5E1C5F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2529</Words>
  <Characters>17453</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2017-10-05T11:35:00Z</dcterms:created>
  <dcterms:modified xsi:type="dcterms:W3CDTF">2017-10-05T11:35:00Z</dcterms:modified>
</cp:coreProperties>
</file>